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A7CF3" w14:textId="64B7B154" w:rsidR="001E5507" w:rsidRPr="00BB201B" w:rsidRDefault="001E5507" w:rsidP="00BB201B">
      <w:pPr>
        <w:pStyle w:val="Sous-titre1"/>
        <w:ind w:left="720" w:hanging="720"/>
      </w:pPr>
    </w:p>
    <w:p w14:paraId="055DC5B2" w14:textId="6F78111D" w:rsidR="00D466C8" w:rsidRDefault="002D625F" w:rsidP="00EF60CE">
      <w:pPr>
        <w:pStyle w:val="Sous-titre1"/>
      </w:pPr>
      <w:r>
        <w:t>Etat des lieux des filieres de matériaux de construction eco-durables en region paca</w:t>
      </w:r>
    </w:p>
    <w:p w14:paraId="3B241599" w14:textId="04BBA887" w:rsidR="00D466C8" w:rsidRPr="00BB201B" w:rsidRDefault="002D625F" w:rsidP="00C35405">
      <w:pPr>
        <w:pStyle w:val="Titre1"/>
      </w:pPr>
      <w:r>
        <w:t>fICHE REX</w:t>
      </w:r>
      <w:r w:rsidR="000B5B7A">
        <w:t xml:space="preserve"> – CARTOGRAPhie cAVEM </w:t>
      </w:r>
    </w:p>
    <w:tbl>
      <w:tblPr>
        <w:tblStyle w:val="Grilledutableau"/>
        <w:tblW w:w="5011" w:type="pct"/>
        <w:tblInd w:w="-19" w:type="dxa"/>
        <w:tblBorders>
          <w:top w:val="single" w:sz="4" w:space="0" w:color="CEDBE1" w:themeColor="background2"/>
          <w:left w:val="single" w:sz="4" w:space="0" w:color="CEDBE1" w:themeColor="background2"/>
          <w:bottom w:val="single" w:sz="4" w:space="0" w:color="CEDBE1" w:themeColor="background2"/>
          <w:right w:val="single" w:sz="4" w:space="0" w:color="CEDBE1" w:themeColor="background2"/>
          <w:insideH w:val="single" w:sz="4" w:space="0" w:color="CEDBE1" w:themeColor="background2"/>
          <w:insideV w:val="single" w:sz="4" w:space="0" w:color="CEDBE1" w:themeColor="background2"/>
        </w:tblBorders>
        <w:tblLook w:val="04A0" w:firstRow="1" w:lastRow="0" w:firstColumn="1" w:lastColumn="0" w:noHBand="0" w:noVBand="1"/>
        <w:tblCaption w:val="Bio"/>
        <w:tblDescription w:val="Titre du profil, Résumé de l’expérience, éducation, certificats, avis, photo numérique de vous"/>
      </w:tblPr>
      <w:tblGrid>
        <w:gridCol w:w="1796"/>
        <w:gridCol w:w="7240"/>
      </w:tblGrid>
      <w:tr w:rsidR="006A79B1" w:rsidRPr="00BB201B" w14:paraId="416F9051" w14:textId="77777777" w:rsidTr="00E04DB6">
        <w:tc>
          <w:tcPr>
            <w:tcW w:w="1752" w:type="dxa"/>
            <w:shd w:val="clear" w:color="auto" w:fill="1C6194" w:themeFill="accent6"/>
          </w:tcPr>
          <w:p w14:paraId="725D613A" w14:textId="200A81E3" w:rsidR="006A79B1" w:rsidRPr="00BB201B" w:rsidRDefault="001E5507" w:rsidP="0045676C">
            <w:pPr>
              <w:pStyle w:val="Titredeligne"/>
            </w:pPr>
            <w:bookmarkStart w:id="0" w:name="_Hlk149555681"/>
            <w:r>
              <w:t xml:space="preserve">Objectifs généraux </w:t>
            </w:r>
            <w:r w:rsidR="00956051">
              <w:t>et stratégiques</w:t>
            </w:r>
          </w:p>
        </w:tc>
        <w:tc>
          <w:tcPr>
            <w:tcW w:w="7284" w:type="dxa"/>
          </w:tcPr>
          <w:p w14:paraId="7F20F3F1" w14:textId="7EABFFCE" w:rsidR="000B5B7A" w:rsidRPr="000B5B7A" w:rsidRDefault="000B5B7A" w:rsidP="000B5B7A">
            <w:pPr>
              <w:pStyle w:val="Default"/>
              <w:jc w:val="both"/>
              <w:rPr>
                <w:rFonts w:asciiTheme="minorHAnsi" w:hAnsiTheme="minorHAnsi" w:cstheme="minorBidi"/>
                <w:color w:val="1F2834"/>
                <w:sz w:val="19"/>
                <w:szCs w:val="19"/>
              </w:rPr>
            </w:pPr>
            <w:r w:rsidRPr="000B5B7A">
              <w:rPr>
                <w:rFonts w:asciiTheme="minorHAnsi" w:hAnsiTheme="minorHAnsi" w:cstheme="minorBidi"/>
                <w:color w:val="1F2834"/>
                <w:sz w:val="19"/>
                <w:szCs w:val="19"/>
              </w:rPr>
              <w:t>À l’échelle d</w:t>
            </w:r>
            <w:r w:rsidR="00306104">
              <w:rPr>
                <w:rFonts w:asciiTheme="minorHAnsi" w:hAnsiTheme="minorHAnsi" w:cstheme="minorBidi"/>
                <w:color w:val="1F2834"/>
                <w:sz w:val="19"/>
                <w:szCs w:val="19"/>
              </w:rPr>
              <w:t>’Estérel Côte d’Azur</w:t>
            </w:r>
            <w:r w:rsidRPr="000B5B7A">
              <w:rPr>
                <w:rFonts w:asciiTheme="minorHAnsi" w:hAnsiTheme="minorHAnsi" w:cstheme="minorBidi"/>
                <w:color w:val="1F2834"/>
                <w:sz w:val="19"/>
                <w:szCs w:val="19"/>
              </w:rPr>
              <w:t xml:space="preserve"> Agglomération (</w:t>
            </w:r>
            <w:r w:rsidR="00306104">
              <w:rPr>
                <w:rFonts w:asciiTheme="minorHAnsi" w:hAnsiTheme="minorHAnsi" w:cstheme="minorBidi"/>
                <w:color w:val="1F2834"/>
                <w:sz w:val="19"/>
                <w:szCs w:val="19"/>
              </w:rPr>
              <w:t xml:space="preserve">anciennement </w:t>
            </w:r>
            <w:r w:rsidRPr="000B5B7A">
              <w:rPr>
                <w:rFonts w:asciiTheme="minorHAnsi" w:hAnsiTheme="minorHAnsi" w:cstheme="minorBidi"/>
                <w:color w:val="1F2834"/>
                <w:sz w:val="19"/>
                <w:szCs w:val="19"/>
              </w:rPr>
              <w:t xml:space="preserve">CAVEM), la phase 1 du projet BTP Circulaire a </w:t>
            </w:r>
            <w:r>
              <w:rPr>
                <w:rFonts w:asciiTheme="minorHAnsi" w:hAnsiTheme="minorHAnsi" w:cstheme="minorBidi"/>
                <w:color w:val="1F2834"/>
                <w:sz w:val="19"/>
                <w:szCs w:val="19"/>
              </w:rPr>
              <w:t xml:space="preserve">eu </w:t>
            </w:r>
            <w:r w:rsidRPr="000B5B7A">
              <w:rPr>
                <w:rFonts w:asciiTheme="minorHAnsi" w:hAnsiTheme="minorHAnsi" w:cstheme="minorBidi"/>
                <w:color w:val="1F2834"/>
                <w:sz w:val="19"/>
                <w:szCs w:val="19"/>
              </w:rPr>
              <w:t xml:space="preserve">pour </w:t>
            </w:r>
            <w:r w:rsidR="00306104">
              <w:rPr>
                <w:rFonts w:asciiTheme="minorHAnsi" w:hAnsiTheme="minorHAnsi" w:cstheme="minorBidi"/>
                <w:color w:val="1F2834"/>
                <w:sz w:val="19"/>
                <w:szCs w:val="19"/>
              </w:rPr>
              <w:t>but</w:t>
            </w:r>
            <w:r w:rsidRPr="000B5B7A">
              <w:rPr>
                <w:rFonts w:asciiTheme="minorHAnsi" w:hAnsiTheme="minorHAnsi" w:cstheme="minorBidi"/>
                <w:color w:val="1F2834"/>
                <w:sz w:val="19"/>
                <w:szCs w:val="19"/>
              </w:rPr>
              <w:t xml:space="preserve"> de sensibiliser et accompagner les négociants de matériaux de construction, mais également les entreprises du secteur du BTP, de manière à orienter les déchets du BTP vers des structures adaptées et dédiées sur </w:t>
            </w:r>
            <w:r w:rsidR="00306104">
              <w:rPr>
                <w:rFonts w:asciiTheme="minorHAnsi" w:hAnsiTheme="minorHAnsi" w:cstheme="minorBidi"/>
                <w:color w:val="1F2834"/>
                <w:sz w:val="19"/>
                <w:szCs w:val="19"/>
              </w:rPr>
              <w:t>l</w:t>
            </w:r>
            <w:r w:rsidRPr="000B5B7A">
              <w:rPr>
                <w:rFonts w:asciiTheme="minorHAnsi" w:hAnsiTheme="minorHAnsi" w:cstheme="minorBidi"/>
                <w:color w:val="1F2834"/>
                <w:sz w:val="19"/>
                <w:szCs w:val="19"/>
              </w:rPr>
              <w:t>e territoire</w:t>
            </w:r>
            <w:r>
              <w:rPr>
                <w:rFonts w:asciiTheme="minorHAnsi" w:hAnsiTheme="minorHAnsi" w:cstheme="minorBidi"/>
                <w:color w:val="1F2834"/>
                <w:sz w:val="19"/>
                <w:szCs w:val="19"/>
              </w:rPr>
              <w:t xml:space="preserve">. </w:t>
            </w:r>
            <w:r w:rsidR="00922452">
              <w:rPr>
                <w:rFonts w:asciiTheme="minorHAnsi" w:hAnsiTheme="minorHAnsi" w:cstheme="minorBidi"/>
                <w:color w:val="1F2834"/>
                <w:sz w:val="19"/>
                <w:szCs w:val="19"/>
              </w:rPr>
              <w:t>A l’époque, et pour coller parfaitement à l’évolution réglementaire ECAA envisageait la fermeture des déchetteries aux professionnels. Pour préparer les professionnels à cette fermeture et s’organiser sur le territoire,</w:t>
            </w:r>
            <w:r w:rsidRPr="000B5B7A">
              <w:rPr>
                <w:rFonts w:asciiTheme="minorHAnsi" w:hAnsiTheme="minorHAnsi" w:cstheme="minorBidi"/>
                <w:color w:val="1F2834"/>
                <w:sz w:val="19"/>
                <w:szCs w:val="19"/>
              </w:rPr>
              <w:t xml:space="preserve"> une enquête de terrain a été conduite</w:t>
            </w:r>
            <w:r w:rsidR="00922452">
              <w:rPr>
                <w:rFonts w:asciiTheme="minorHAnsi" w:hAnsiTheme="minorHAnsi" w:cstheme="minorBidi"/>
                <w:color w:val="1F2834"/>
                <w:sz w:val="19"/>
                <w:szCs w:val="19"/>
              </w:rPr>
              <w:t xml:space="preserve"> par la CCI</w:t>
            </w:r>
            <w:r w:rsidRPr="000B5B7A">
              <w:rPr>
                <w:rFonts w:asciiTheme="minorHAnsi" w:hAnsiTheme="minorHAnsi" w:cstheme="minorBidi"/>
                <w:color w:val="1F2834"/>
                <w:sz w:val="19"/>
                <w:szCs w:val="19"/>
              </w:rPr>
              <w:t xml:space="preserve"> auprès des négociants de matériaux de construction, mais également des professionnels du BTP fréquentant les déchèteries publiques ayant été sélectionnés. Cette enquête a consisté à :</w:t>
            </w:r>
          </w:p>
          <w:p w14:paraId="2E3B5821" w14:textId="77777777" w:rsidR="000B5B7A" w:rsidRPr="000B5B7A" w:rsidRDefault="000B5B7A" w:rsidP="00306104">
            <w:pPr>
              <w:pStyle w:val="Default"/>
              <w:jc w:val="both"/>
              <w:rPr>
                <w:rFonts w:asciiTheme="minorHAnsi" w:hAnsiTheme="minorHAnsi" w:cstheme="minorBidi"/>
                <w:color w:val="1F2834"/>
                <w:sz w:val="19"/>
                <w:szCs w:val="19"/>
              </w:rPr>
            </w:pPr>
            <w:r w:rsidRPr="000B5B7A">
              <w:rPr>
                <w:rFonts w:asciiTheme="minorHAnsi" w:hAnsiTheme="minorHAnsi" w:cstheme="minorBidi"/>
                <w:color w:val="1F2834"/>
                <w:sz w:val="19"/>
                <w:szCs w:val="19"/>
              </w:rPr>
              <w:t>-</w:t>
            </w:r>
            <w:r w:rsidRPr="000B5B7A">
              <w:rPr>
                <w:rFonts w:asciiTheme="minorHAnsi" w:hAnsiTheme="minorHAnsi" w:cstheme="minorBidi"/>
                <w:color w:val="1F2834"/>
                <w:sz w:val="19"/>
                <w:szCs w:val="19"/>
              </w:rPr>
              <w:tab/>
              <w:t>Identifier les pratiques vertueuses de ces acteurs, mais également les problématiques qu’ils sont amenés à rencontrer et leurs besoins en termes de gestion des déchets (déchets internes ou déchets issus des mêmes types de matériaux vendus), de vente ou d’utilisation d’éco matériaux, et d’approvisionnement local ;</w:t>
            </w:r>
          </w:p>
          <w:p w14:paraId="0367D553" w14:textId="44219708" w:rsidR="006A79B1" w:rsidRPr="00321DAC" w:rsidRDefault="000B5B7A" w:rsidP="00306104">
            <w:pPr>
              <w:pStyle w:val="Default"/>
              <w:jc w:val="both"/>
              <w:rPr>
                <w:rFonts w:asciiTheme="minorHAnsi" w:hAnsiTheme="minorHAnsi" w:cstheme="minorBidi"/>
                <w:color w:val="1F2834"/>
                <w:sz w:val="19"/>
                <w:szCs w:val="19"/>
              </w:rPr>
            </w:pPr>
            <w:r w:rsidRPr="000B5B7A">
              <w:rPr>
                <w:rFonts w:asciiTheme="minorHAnsi" w:hAnsiTheme="minorHAnsi" w:cstheme="minorBidi"/>
                <w:color w:val="1F2834"/>
                <w:sz w:val="19"/>
                <w:szCs w:val="19"/>
              </w:rPr>
              <w:t>-</w:t>
            </w:r>
            <w:r w:rsidRPr="000B5B7A">
              <w:rPr>
                <w:rFonts w:asciiTheme="minorHAnsi" w:hAnsiTheme="minorHAnsi" w:cstheme="minorBidi"/>
                <w:color w:val="1F2834"/>
                <w:sz w:val="19"/>
                <w:szCs w:val="19"/>
              </w:rPr>
              <w:tab/>
            </w:r>
            <w:r w:rsidR="00306104">
              <w:rPr>
                <w:rFonts w:asciiTheme="minorHAnsi" w:hAnsiTheme="minorHAnsi" w:cstheme="minorBidi"/>
                <w:color w:val="1F2834"/>
                <w:sz w:val="19"/>
                <w:szCs w:val="19"/>
              </w:rPr>
              <w:t>Informer</w:t>
            </w:r>
            <w:r w:rsidRPr="000B5B7A">
              <w:rPr>
                <w:rFonts w:asciiTheme="minorHAnsi" w:hAnsiTheme="minorHAnsi" w:cstheme="minorBidi"/>
                <w:color w:val="1F2834"/>
                <w:sz w:val="19"/>
                <w:szCs w:val="19"/>
              </w:rPr>
              <w:t xml:space="preserve"> ces acteurs sur leurs obligations en matière de reprise des déchets, et les sensibiliser aux enjeux relatifs à la gestion des déchets, à la vente ou l’utilisation d’éco matériaux et l’approvisionnement local.</w:t>
            </w:r>
          </w:p>
        </w:tc>
      </w:tr>
      <w:bookmarkEnd w:id="0"/>
      <w:tr w:rsidR="00E04DB6" w:rsidRPr="00BB201B" w14:paraId="3E7DACE9" w14:textId="77777777" w:rsidTr="00E04DB6">
        <w:tc>
          <w:tcPr>
            <w:tcW w:w="1752" w:type="dxa"/>
            <w:shd w:val="clear" w:color="auto" w:fill="1C6194" w:themeFill="accent6"/>
          </w:tcPr>
          <w:p w14:paraId="754650F1" w14:textId="6E257C78" w:rsidR="00E04DB6" w:rsidRPr="00BB201B" w:rsidRDefault="00E04DB6" w:rsidP="00E83791">
            <w:pPr>
              <w:pStyle w:val="Titredeligne"/>
            </w:pPr>
            <w:r>
              <w:t xml:space="preserve">Communication sur le territoire auprès des </w:t>
            </w:r>
            <w:r w:rsidR="00425BBA">
              <w:t>professionnels</w:t>
            </w:r>
          </w:p>
        </w:tc>
        <w:tc>
          <w:tcPr>
            <w:tcW w:w="7284" w:type="dxa"/>
          </w:tcPr>
          <w:p w14:paraId="3E98A264" w14:textId="77777777" w:rsidR="00E04DB6" w:rsidRDefault="00E04DB6" w:rsidP="00E04DB6">
            <w:pPr>
              <w:pStyle w:val="Ligne"/>
              <w:jc w:val="both"/>
            </w:pPr>
            <w:r>
              <w:t xml:space="preserve">Dans le but d’apporter une aide au service communication d’éléments nécessaires à la réalisation d’une campagne spécifique d’informations, ont été communiqué : </w:t>
            </w:r>
          </w:p>
          <w:p w14:paraId="009AA442" w14:textId="77777777" w:rsidR="00E04DB6" w:rsidRDefault="00E04DB6" w:rsidP="00E04DB6">
            <w:pPr>
              <w:pStyle w:val="Ligne"/>
              <w:numPr>
                <w:ilvl w:val="0"/>
                <w:numId w:val="4"/>
              </w:numPr>
              <w:jc w:val="both"/>
            </w:pPr>
            <w:r>
              <w:t>Une cartographie spécifique élaboré par la CCI présentant « les solutions de récupération des déchets de chantiers sur le territoire de la CAVEM »</w:t>
            </w:r>
          </w:p>
          <w:p w14:paraId="479C27DB" w14:textId="67438D28" w:rsidR="00E04DB6" w:rsidRDefault="00E04DB6" w:rsidP="00E04DB6">
            <w:pPr>
              <w:pStyle w:val="Ligne"/>
              <w:numPr>
                <w:ilvl w:val="0"/>
                <w:numId w:val="4"/>
              </w:numPr>
              <w:jc w:val="both"/>
            </w:pPr>
            <w:r>
              <w:t xml:space="preserve">Les éléments de langage essentiels à la réalisation d’un flyer destiné aux professionnels du BTP usagers des </w:t>
            </w:r>
            <w:r w:rsidR="001C16F9">
              <w:t>déchèteries</w:t>
            </w:r>
            <w:r>
              <w:t xml:space="preserve"> (distribution en déch</w:t>
            </w:r>
            <w:r w:rsidR="001C16F9">
              <w:t>è</w:t>
            </w:r>
            <w:r>
              <w:t>terie</w:t>
            </w:r>
            <w:r w:rsidR="001C16F9">
              <w:t>s</w:t>
            </w:r>
            <w:r>
              <w:t xml:space="preserve"> annonçant la fermeture aux professionnels) </w:t>
            </w:r>
          </w:p>
          <w:p w14:paraId="4CB1D905" w14:textId="77777777" w:rsidR="00E04DB6" w:rsidRDefault="00E04DB6" w:rsidP="00E04DB6">
            <w:pPr>
              <w:pStyle w:val="Ligne"/>
              <w:numPr>
                <w:ilvl w:val="0"/>
                <w:numId w:val="4"/>
              </w:numPr>
              <w:jc w:val="both"/>
            </w:pPr>
            <w:r>
              <w:t xml:space="preserve">Les éléments de langage destinés à la réalisation d’un article dans les magazines municipaux dans le but d’expliquer aux administrés la politique d’Estérel Côte-d’Azur Agglomération </w:t>
            </w:r>
          </w:p>
          <w:p w14:paraId="65C176F6" w14:textId="77777777" w:rsidR="00425BBA" w:rsidRDefault="00425BBA" w:rsidP="00425BBA">
            <w:pPr>
              <w:pStyle w:val="Ligne"/>
              <w:ind w:left="360"/>
              <w:jc w:val="both"/>
            </w:pPr>
          </w:p>
          <w:p w14:paraId="7EDD8F4A" w14:textId="0CFBCB06" w:rsidR="00425BBA" w:rsidRDefault="00425BBA" w:rsidP="00425BBA">
            <w:pPr>
              <w:pStyle w:val="Ligne"/>
              <w:tabs>
                <w:tab w:val="left" w:pos="4113"/>
              </w:tabs>
              <w:ind w:left="360"/>
              <w:jc w:val="both"/>
            </w:pPr>
            <w:r>
              <w:rPr>
                <w:noProof/>
              </w:rPr>
              <w:lastRenderedPageBreak/>
              <w:drawing>
                <wp:inline distT="0" distB="0" distL="0" distR="0" wp14:anchorId="0AEFC40F" wp14:editId="691CD17B">
                  <wp:extent cx="2033626" cy="2584401"/>
                  <wp:effectExtent l="0" t="0" r="5080" b="698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5096" cy="2611685"/>
                          </a:xfrm>
                          <a:prstGeom prst="rect">
                            <a:avLst/>
                          </a:prstGeom>
                          <a:noFill/>
                          <a:ln>
                            <a:noFill/>
                          </a:ln>
                        </pic:spPr>
                      </pic:pic>
                    </a:graphicData>
                  </a:graphic>
                </wp:inline>
              </w:drawing>
            </w:r>
            <w:r>
              <w:tab/>
            </w:r>
            <w:r w:rsidRPr="003537C2">
              <w:rPr>
                <w:noProof/>
              </w:rPr>
              <w:drawing>
                <wp:inline distT="0" distB="0" distL="0" distR="0" wp14:anchorId="32A84C38" wp14:editId="7C3A7163">
                  <wp:extent cx="1841692" cy="2410115"/>
                  <wp:effectExtent l="0" t="0" r="6350" b="9525"/>
                  <wp:docPr id="16" name="Image 16"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cart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8010" cy="2470728"/>
                          </a:xfrm>
                          <a:prstGeom prst="rect">
                            <a:avLst/>
                          </a:prstGeom>
                          <a:noFill/>
                          <a:ln>
                            <a:noFill/>
                          </a:ln>
                        </pic:spPr>
                      </pic:pic>
                    </a:graphicData>
                  </a:graphic>
                </wp:inline>
              </w:drawing>
            </w:r>
          </w:p>
          <w:p w14:paraId="5E13F3D2" w14:textId="765F3684" w:rsidR="00E04DB6" w:rsidRPr="00321DAC" w:rsidRDefault="00E04DB6" w:rsidP="00E83791">
            <w:pPr>
              <w:pStyle w:val="Default"/>
              <w:jc w:val="both"/>
              <w:rPr>
                <w:rFonts w:asciiTheme="minorHAnsi" w:hAnsiTheme="minorHAnsi" w:cstheme="minorBidi"/>
                <w:color w:val="1F2834"/>
                <w:sz w:val="19"/>
                <w:szCs w:val="19"/>
              </w:rPr>
            </w:pPr>
          </w:p>
        </w:tc>
      </w:tr>
    </w:tbl>
    <w:p w14:paraId="12980A62" w14:textId="77777777" w:rsidR="00E04DB6" w:rsidRDefault="00E04DB6" w:rsidP="0045676C">
      <w:pPr>
        <w:pStyle w:val="Titredeligne"/>
      </w:pPr>
    </w:p>
    <w:p w14:paraId="4E1B2E98" w14:textId="56CF8E45" w:rsidR="00E04DB6" w:rsidRDefault="00E04DB6" w:rsidP="0045676C">
      <w:pPr>
        <w:pStyle w:val="Titredeligne"/>
        <w:sectPr w:rsidR="00E04DB6" w:rsidSect="009F6E8B">
          <w:headerReference w:type="default" r:id="rId12"/>
          <w:footerReference w:type="default" r:id="rId13"/>
          <w:headerReference w:type="first" r:id="rId14"/>
          <w:pgSz w:w="11906" w:h="16838" w:code="9"/>
          <w:pgMar w:top="1440" w:right="1440" w:bottom="1134" w:left="1440" w:header="720" w:footer="720" w:gutter="0"/>
          <w:cols w:space="708"/>
          <w:titlePg/>
          <w:docGrid w:linePitch="360"/>
        </w:sectPr>
      </w:pPr>
    </w:p>
    <w:tbl>
      <w:tblPr>
        <w:tblStyle w:val="Grilledutableau"/>
        <w:tblW w:w="5043" w:type="pct"/>
        <w:tblInd w:w="-19" w:type="dxa"/>
        <w:tblBorders>
          <w:top w:val="single" w:sz="4" w:space="0" w:color="CEDBE1" w:themeColor="background2"/>
          <w:left w:val="single" w:sz="4" w:space="0" w:color="CEDBE1" w:themeColor="background2"/>
          <w:bottom w:val="single" w:sz="4" w:space="0" w:color="CEDBE1" w:themeColor="background2"/>
          <w:right w:val="single" w:sz="4" w:space="0" w:color="CEDBE1" w:themeColor="background2"/>
          <w:insideH w:val="single" w:sz="4" w:space="0" w:color="CEDBE1" w:themeColor="background2"/>
          <w:insideV w:val="single" w:sz="4" w:space="0" w:color="CEDBE1" w:themeColor="background2"/>
        </w:tblBorders>
        <w:tblLook w:val="04A0" w:firstRow="1" w:lastRow="0" w:firstColumn="1" w:lastColumn="0" w:noHBand="0" w:noVBand="1"/>
        <w:tblCaption w:val="Bio"/>
        <w:tblDescription w:val="Titre du profil, Résumé de l’expérience, éducation, certificats, avis, photo numérique de vous"/>
      </w:tblPr>
      <w:tblGrid>
        <w:gridCol w:w="1796"/>
        <w:gridCol w:w="7392"/>
      </w:tblGrid>
      <w:tr w:rsidR="00E04DB6" w:rsidRPr="00BB201B" w14:paraId="1C2C7A74" w14:textId="77777777" w:rsidTr="00E04DB6">
        <w:tc>
          <w:tcPr>
            <w:tcW w:w="1762" w:type="dxa"/>
            <w:shd w:val="clear" w:color="auto" w:fill="1C6194" w:themeFill="accent6"/>
          </w:tcPr>
          <w:p w14:paraId="700051FC" w14:textId="6ED7157F" w:rsidR="006A79B1" w:rsidRPr="00BB201B" w:rsidRDefault="00425BBA" w:rsidP="0045676C">
            <w:pPr>
              <w:pStyle w:val="Titredeligne"/>
            </w:pPr>
            <w:r>
              <w:t>Communication sur le territoire auprès des professionnels</w:t>
            </w:r>
          </w:p>
        </w:tc>
        <w:tc>
          <w:tcPr>
            <w:tcW w:w="7331" w:type="dxa"/>
          </w:tcPr>
          <w:p w14:paraId="07EA60B2" w14:textId="481DC026" w:rsidR="008E09EF" w:rsidRDefault="00922452" w:rsidP="00723F6F">
            <w:pPr>
              <w:pStyle w:val="Ligne"/>
              <w:jc w:val="both"/>
            </w:pPr>
            <w:r>
              <w:rPr>
                <w:noProof/>
              </w:rPr>
              <w:drawing>
                <wp:inline distT="0" distB="0" distL="0" distR="0" wp14:anchorId="73B2B5B4" wp14:editId="54953C62">
                  <wp:extent cx="4557370" cy="3224516"/>
                  <wp:effectExtent l="0" t="0" r="0" b="0"/>
                  <wp:docPr id="12255461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60087" cy="3226438"/>
                          </a:xfrm>
                          <a:prstGeom prst="rect">
                            <a:avLst/>
                          </a:prstGeom>
                          <a:noFill/>
                          <a:ln>
                            <a:noFill/>
                          </a:ln>
                        </pic:spPr>
                      </pic:pic>
                    </a:graphicData>
                  </a:graphic>
                </wp:inline>
              </w:drawing>
            </w:r>
          </w:p>
          <w:p w14:paraId="56B95295" w14:textId="77777777" w:rsidR="00306104" w:rsidRDefault="00306104" w:rsidP="00306104">
            <w:pPr>
              <w:pStyle w:val="Ligne"/>
              <w:jc w:val="both"/>
            </w:pPr>
          </w:p>
          <w:p w14:paraId="5756133A" w14:textId="45003962" w:rsidR="00E04DB6" w:rsidRPr="00BB201B" w:rsidRDefault="00E04DB6" w:rsidP="00306104">
            <w:pPr>
              <w:pStyle w:val="Ligne"/>
              <w:jc w:val="both"/>
            </w:pPr>
          </w:p>
        </w:tc>
      </w:tr>
    </w:tbl>
    <w:p w14:paraId="03D75FFA" w14:textId="77777777" w:rsidR="00E04DB6" w:rsidRDefault="00E04DB6" w:rsidP="0045676C">
      <w:pPr>
        <w:pStyle w:val="Titredeligne"/>
        <w:sectPr w:rsidR="00E04DB6" w:rsidSect="00E04DB6">
          <w:type w:val="continuous"/>
          <w:pgSz w:w="11906" w:h="16838" w:code="9"/>
          <w:pgMar w:top="1440" w:right="1440" w:bottom="1134" w:left="1440" w:header="720" w:footer="720" w:gutter="0"/>
          <w:cols w:num="2" w:space="708"/>
          <w:titlePg/>
          <w:docGrid w:linePitch="360"/>
        </w:sectPr>
      </w:pPr>
    </w:p>
    <w:tbl>
      <w:tblPr>
        <w:tblStyle w:val="Grilledutableau"/>
        <w:tblW w:w="5043" w:type="pct"/>
        <w:tblInd w:w="-19" w:type="dxa"/>
        <w:tblBorders>
          <w:top w:val="single" w:sz="4" w:space="0" w:color="CEDBE1" w:themeColor="background2"/>
          <w:left w:val="single" w:sz="4" w:space="0" w:color="CEDBE1" w:themeColor="background2"/>
          <w:bottom w:val="single" w:sz="4" w:space="0" w:color="CEDBE1" w:themeColor="background2"/>
          <w:right w:val="single" w:sz="4" w:space="0" w:color="CEDBE1" w:themeColor="background2"/>
          <w:insideH w:val="single" w:sz="4" w:space="0" w:color="CEDBE1" w:themeColor="background2"/>
          <w:insideV w:val="single" w:sz="4" w:space="0" w:color="CEDBE1" w:themeColor="background2"/>
        </w:tblBorders>
        <w:tblLook w:val="04A0" w:firstRow="1" w:lastRow="0" w:firstColumn="1" w:lastColumn="0" w:noHBand="0" w:noVBand="1"/>
        <w:tblCaption w:val="Bio"/>
        <w:tblDescription w:val="Titre du profil, Résumé de l’expérience, éducation, certificats, avis, photo numérique de vous"/>
      </w:tblPr>
      <w:tblGrid>
        <w:gridCol w:w="1762"/>
        <w:gridCol w:w="7332"/>
      </w:tblGrid>
      <w:tr w:rsidR="006A79B1" w:rsidRPr="00BB201B" w14:paraId="63103457" w14:textId="77777777" w:rsidTr="00E04DB6">
        <w:trPr>
          <w:trHeight w:val="1076"/>
        </w:trPr>
        <w:tc>
          <w:tcPr>
            <w:tcW w:w="1762" w:type="dxa"/>
            <w:shd w:val="clear" w:color="auto" w:fill="1C6194" w:themeFill="accent6"/>
          </w:tcPr>
          <w:p w14:paraId="71627A92" w14:textId="5EDE97BB" w:rsidR="006A79B1" w:rsidRPr="00BB201B" w:rsidRDefault="001E5507" w:rsidP="0045676C">
            <w:pPr>
              <w:pStyle w:val="Titredeligne"/>
            </w:pPr>
            <w:r>
              <w:t xml:space="preserve">Résultats </w:t>
            </w:r>
          </w:p>
        </w:tc>
        <w:tc>
          <w:tcPr>
            <w:tcW w:w="7331" w:type="dxa"/>
          </w:tcPr>
          <w:p w14:paraId="654B9FD9" w14:textId="77777777" w:rsidR="000B5B7A" w:rsidRDefault="000B5B7A" w:rsidP="001C16F9">
            <w:pPr>
              <w:pStyle w:val="Ligne"/>
              <w:jc w:val="both"/>
            </w:pPr>
            <w:r w:rsidRPr="000B5B7A">
              <w:t xml:space="preserve">La phase terrain a ainsi permis d’analyser les pratiques de 27 professionnels du BTP usagers des déchèteries professionnelles de la CAVEM, de 17 négociants multi matériaux et 10 négociants </w:t>
            </w:r>
            <w:proofErr w:type="spellStart"/>
            <w:r w:rsidRPr="000B5B7A">
              <w:t>monomatériaux</w:t>
            </w:r>
            <w:proofErr w:type="spellEnd"/>
            <w:r w:rsidRPr="000B5B7A">
              <w:t>.</w:t>
            </w:r>
          </w:p>
          <w:p w14:paraId="1FBFFDF3" w14:textId="14B6EE59" w:rsidR="00CA68FE" w:rsidRPr="00CA68FE" w:rsidRDefault="00CA68FE" w:rsidP="001C16F9">
            <w:pPr>
              <w:pStyle w:val="Ligne"/>
              <w:jc w:val="both"/>
            </w:pPr>
            <w:r w:rsidRPr="00CA68FE">
              <w:t>En définitive, ces différentes actions ont permis de finaliser les étapes suivantes :</w:t>
            </w:r>
          </w:p>
          <w:p w14:paraId="390EBB29" w14:textId="48E27D56" w:rsidR="00CA68FE" w:rsidRPr="00CA68FE" w:rsidRDefault="00CA68FE" w:rsidP="001C16F9">
            <w:pPr>
              <w:pStyle w:val="Ligne"/>
              <w:jc w:val="both"/>
            </w:pPr>
            <w:r w:rsidRPr="00CA68FE">
              <w:t>-</w:t>
            </w:r>
            <w:r w:rsidRPr="00CA68FE">
              <w:tab/>
              <w:t>Etat des lieux des structures de récupération du territoire ;</w:t>
            </w:r>
          </w:p>
          <w:p w14:paraId="5BCBCC01" w14:textId="439D7CBF" w:rsidR="00CA68FE" w:rsidRPr="00CA68FE" w:rsidRDefault="00CA68FE" w:rsidP="001C16F9">
            <w:pPr>
              <w:pStyle w:val="Ligne"/>
              <w:jc w:val="both"/>
            </w:pPr>
            <w:r w:rsidRPr="00CA68FE">
              <w:t>-</w:t>
            </w:r>
            <w:r w:rsidRPr="00CA68FE">
              <w:tab/>
              <w:t>Point avec Estérel Côte-d’Azur Agglomération afin d’identifier les nouvelles structures</w:t>
            </w:r>
            <w:r w:rsidR="00E04DB6">
              <w:t xml:space="preserve"> de récupération</w:t>
            </w:r>
            <w:r w:rsidRPr="00CA68FE">
              <w:t xml:space="preserve"> ;</w:t>
            </w:r>
          </w:p>
          <w:p w14:paraId="1EBC9021" w14:textId="3202AF27" w:rsidR="00CA68FE" w:rsidRDefault="00CA68FE" w:rsidP="001C16F9">
            <w:pPr>
              <w:pStyle w:val="Ligne"/>
              <w:jc w:val="both"/>
            </w:pPr>
            <w:r w:rsidRPr="00CA68FE">
              <w:t>-</w:t>
            </w:r>
            <w:r w:rsidRPr="00CA68FE">
              <w:tab/>
            </w:r>
            <w:proofErr w:type="spellStart"/>
            <w:r w:rsidR="00E04DB6">
              <w:t>Sourcing</w:t>
            </w:r>
            <w:proofErr w:type="spellEnd"/>
            <w:r w:rsidR="00E04DB6">
              <w:t xml:space="preserve"> pour savoir si elles sont </w:t>
            </w:r>
            <w:r w:rsidR="00425BBA">
              <w:t>intéressées</w:t>
            </w:r>
            <w:r w:rsidRPr="00CA68FE">
              <w:t xml:space="preserve"> afin d’être identifiées comme apporteur de solutions pour les professionnels.</w:t>
            </w:r>
          </w:p>
          <w:p w14:paraId="47448A87" w14:textId="77777777" w:rsidR="00E04DB6" w:rsidRDefault="00E04DB6" w:rsidP="00E04DB6">
            <w:pPr>
              <w:pStyle w:val="Ligne"/>
            </w:pPr>
          </w:p>
          <w:p w14:paraId="6A052959" w14:textId="6AC38760" w:rsidR="00861274" w:rsidRPr="00BB201B" w:rsidRDefault="001662CA" w:rsidP="001662CA">
            <w:pPr>
              <w:pStyle w:val="Ligne"/>
              <w:jc w:val="both"/>
            </w:pPr>
            <w:r w:rsidRPr="001662CA">
              <w:t xml:space="preserve">Les binômes CCI du Var/CAVEM (rebaptisée récemment Esterel Cote d’Azur Agglomération, ECAA), CCI Marseille Provence/Métropole Aix Marseille, la CCI Alpes de Haute Provence/Durance Luberon Verdon Agglomération ont finalisé l’enquête auprès des déchèteries et des négociants/professionnels du déchets dont les résultats avec proposition </w:t>
            </w:r>
            <w:r w:rsidRPr="001662CA">
              <w:lastRenderedPageBreak/>
              <w:t>de plan d’actions sur l’articulation offre privé/public ont été présentés au 1</w:t>
            </w:r>
            <w:r w:rsidRPr="001662CA">
              <w:rPr>
                <w:vertAlign w:val="superscript"/>
              </w:rPr>
              <w:t>er</w:t>
            </w:r>
            <w:r w:rsidRPr="001662CA">
              <w:t xml:space="preserve"> trimestre 2022. La CCI du Var a réalisé la synthèse des enquêtes en déchèterie ainsi que 17 visites et entretiens auprès des professionnels concernés et a présenté au comité de pilotage 2 scénarios possibles. La communauté de communes ECAA a décidé de ne pas fermer l’accès aux professionnels mais de les orienter vers l’offre privée, notamment par un alignement tarifaire et en communiquant avec la CCI et la Fédération du BTP sur les solutions privées disponibles (Articles et mailing).</w:t>
            </w:r>
          </w:p>
        </w:tc>
      </w:tr>
    </w:tbl>
    <w:p w14:paraId="52ED7CAC" w14:textId="29A1D83F" w:rsidR="00D466C8" w:rsidRPr="002D625F" w:rsidRDefault="001E5507" w:rsidP="00C35405">
      <w:pPr>
        <w:pStyle w:val="Titre1"/>
        <w:rPr>
          <w:sz w:val="28"/>
          <w:szCs w:val="28"/>
        </w:rPr>
      </w:pPr>
      <w:r w:rsidRPr="002D625F">
        <w:rPr>
          <w:sz w:val="28"/>
          <w:szCs w:val="28"/>
        </w:rPr>
        <w:lastRenderedPageBreak/>
        <w:t>Retours d’expérience et</w:t>
      </w:r>
      <w:r w:rsidR="002D625F" w:rsidRPr="002D625F">
        <w:rPr>
          <w:sz w:val="28"/>
          <w:szCs w:val="28"/>
        </w:rPr>
        <w:t xml:space="preserve"> </w:t>
      </w:r>
      <w:r w:rsidRPr="002D625F">
        <w:rPr>
          <w:sz w:val="28"/>
          <w:szCs w:val="28"/>
        </w:rPr>
        <w:t>reproductibilite</w:t>
      </w:r>
    </w:p>
    <w:tbl>
      <w:tblPr>
        <w:tblStyle w:val="Grilledutableau"/>
        <w:tblW w:w="5000" w:type="pct"/>
        <w:tblInd w:w="-33" w:type="dxa"/>
        <w:tblBorders>
          <w:top w:val="single" w:sz="4" w:space="0" w:color="CEDBE1" w:themeColor="background2"/>
          <w:left w:val="single" w:sz="4" w:space="0" w:color="CEDBE1" w:themeColor="background2"/>
          <w:bottom w:val="single" w:sz="4" w:space="0" w:color="CEDBE1" w:themeColor="background2"/>
          <w:right w:val="single" w:sz="4" w:space="0" w:color="CEDBE1" w:themeColor="background2"/>
          <w:insideH w:val="single" w:sz="4" w:space="0" w:color="CEDBE1" w:themeColor="background2"/>
          <w:insideV w:val="single" w:sz="4" w:space="0" w:color="CEDBE1" w:themeColor="background2"/>
        </w:tblBorders>
        <w:tblLook w:val="04A0" w:firstRow="1" w:lastRow="0" w:firstColumn="1" w:lastColumn="0" w:noHBand="0" w:noVBand="1"/>
        <w:tblCaption w:val="Disponibilité"/>
        <w:tblDescription w:val="Heures et jours disponibles, temps de réponse, distance que vous êtes prêt à effectuer"/>
      </w:tblPr>
      <w:tblGrid>
        <w:gridCol w:w="1729"/>
        <w:gridCol w:w="7287"/>
      </w:tblGrid>
      <w:tr w:rsidR="00566760" w:rsidRPr="00BB201B" w14:paraId="121AB27E" w14:textId="77777777" w:rsidTr="00E04DB6">
        <w:tc>
          <w:tcPr>
            <w:tcW w:w="1729" w:type="dxa"/>
            <w:shd w:val="clear" w:color="auto" w:fill="1C6194" w:themeFill="accent6"/>
          </w:tcPr>
          <w:p w14:paraId="7BD4C56C" w14:textId="1BA1DACC" w:rsidR="00566760" w:rsidRPr="00BB201B" w:rsidRDefault="001E5507" w:rsidP="0045676C">
            <w:pPr>
              <w:pStyle w:val="Titredeligne"/>
            </w:pPr>
            <w:r>
              <w:t xml:space="preserve">Facteurs de réussite </w:t>
            </w:r>
          </w:p>
        </w:tc>
        <w:tc>
          <w:tcPr>
            <w:tcW w:w="7287" w:type="dxa"/>
          </w:tcPr>
          <w:p w14:paraId="2CA6B280" w14:textId="3DFB39FF" w:rsidR="00566760" w:rsidRPr="00F61EC6" w:rsidRDefault="00922452" w:rsidP="002A05F3">
            <w:pPr>
              <w:pStyle w:val="Ligne"/>
              <w:jc w:val="both"/>
              <w:rPr>
                <w:highlight w:val="yellow"/>
              </w:rPr>
            </w:pPr>
            <w:r w:rsidRPr="00922452">
              <w:t>Un travail de terrain poussé ayant été capitalisé par la CCI et ayant permis de rebondir sur d’autres projets en amont</w:t>
            </w:r>
            <w:r>
              <w:t xml:space="preserve"> (alimentation de la BDD de la plateforme ACTIF, échanges et entretiens plus faciles en phase 2 du projet</w:t>
            </w:r>
            <w:r w:rsidR="00E04DB6">
              <w:t xml:space="preserve"> dans le cadre de l’étude du développement de la filière terre crue)</w:t>
            </w:r>
            <w:r w:rsidRPr="00922452">
              <w:t xml:space="preserve"> </w:t>
            </w:r>
          </w:p>
        </w:tc>
      </w:tr>
      <w:tr w:rsidR="00566760" w:rsidRPr="00BB201B" w14:paraId="24544FB5" w14:textId="77777777" w:rsidTr="00E04DB6">
        <w:tc>
          <w:tcPr>
            <w:tcW w:w="1729" w:type="dxa"/>
            <w:shd w:val="clear" w:color="auto" w:fill="1C6194" w:themeFill="accent6"/>
          </w:tcPr>
          <w:p w14:paraId="253E4505" w14:textId="0D60D917" w:rsidR="00566760" w:rsidRPr="00BB201B" w:rsidRDefault="001E5507" w:rsidP="0045676C">
            <w:pPr>
              <w:pStyle w:val="Titredeligne"/>
            </w:pPr>
            <w:r>
              <w:t>Difficultés rencontrées</w:t>
            </w:r>
          </w:p>
        </w:tc>
        <w:tc>
          <w:tcPr>
            <w:tcW w:w="7287" w:type="dxa"/>
          </w:tcPr>
          <w:p w14:paraId="05516A6B" w14:textId="0814A5C6" w:rsidR="00566760" w:rsidRDefault="00922452" w:rsidP="002A05F3">
            <w:pPr>
              <w:pStyle w:val="Ligne"/>
              <w:jc w:val="both"/>
            </w:pPr>
            <w:r>
              <w:t>Le changement de politique d’ECAA en fin de projet nécessitant une adaptation des acteurs impliqués dans le proj</w:t>
            </w:r>
            <w:r w:rsidR="001C16F9">
              <w:t>et</w:t>
            </w:r>
            <w:r>
              <w:t xml:space="preserve">. </w:t>
            </w:r>
          </w:p>
          <w:p w14:paraId="60EAA1F6" w14:textId="67EE1496" w:rsidR="001662CA" w:rsidRPr="00D20F7B" w:rsidRDefault="001662CA" w:rsidP="002A05F3">
            <w:pPr>
              <w:pStyle w:val="Ligne"/>
              <w:jc w:val="both"/>
            </w:pPr>
          </w:p>
        </w:tc>
      </w:tr>
    </w:tbl>
    <w:sdt>
      <w:sdtPr>
        <w:id w:val="-476994998"/>
        <w:placeholder>
          <w:docPart w:val="DF49EF3121084E9CA87E5E136E3FF580"/>
        </w:placeholder>
        <w:temporary/>
        <w:showingPlcHdr/>
        <w15:appearance w15:val="hidden"/>
      </w:sdtPr>
      <w:sdtContent>
        <w:p w14:paraId="43C90164" w14:textId="77777777" w:rsidR="00D466C8" w:rsidRPr="00BB201B" w:rsidRDefault="009B7C5E" w:rsidP="00C35405">
          <w:pPr>
            <w:pStyle w:val="Titre1"/>
          </w:pPr>
          <w:r w:rsidRPr="00BB201B">
            <w:rPr>
              <w:lang w:bidi="fr-FR"/>
            </w:rPr>
            <w:t>Coordonnées</w:t>
          </w:r>
        </w:p>
      </w:sdtContent>
    </w:sdt>
    <w:tbl>
      <w:tblPr>
        <w:tblStyle w:val="Grilledutableau"/>
        <w:tblW w:w="5000" w:type="pct"/>
        <w:tblInd w:w="-33" w:type="dxa"/>
        <w:tblBorders>
          <w:top w:val="single" w:sz="4" w:space="0" w:color="CEDBE1" w:themeColor="background2"/>
          <w:left w:val="single" w:sz="4" w:space="0" w:color="CEDBE1" w:themeColor="background2"/>
          <w:bottom w:val="single" w:sz="4" w:space="0" w:color="CEDBE1" w:themeColor="background2"/>
          <w:right w:val="single" w:sz="4" w:space="0" w:color="CEDBE1" w:themeColor="background2"/>
          <w:insideH w:val="single" w:sz="4" w:space="0" w:color="CEDBE1" w:themeColor="background2"/>
          <w:insideV w:val="single" w:sz="4" w:space="0" w:color="CEDBE1" w:themeColor="background2"/>
        </w:tblBorders>
        <w:tblLook w:val="04A0" w:firstRow="1" w:lastRow="0" w:firstColumn="1" w:lastColumn="0" w:noHBand="0" w:noVBand="1"/>
        <w:tblCaption w:val="Coordonnées"/>
        <w:tblDescription w:val="Numéro de téléphone, adresse de messagerie, URL du site Web et adresse"/>
      </w:tblPr>
      <w:tblGrid>
        <w:gridCol w:w="3572"/>
        <w:gridCol w:w="5444"/>
      </w:tblGrid>
      <w:tr w:rsidR="00566760" w:rsidRPr="00BB201B" w14:paraId="03EDB789" w14:textId="77777777" w:rsidTr="00BB201B">
        <w:tc>
          <w:tcPr>
            <w:tcW w:w="3572" w:type="dxa"/>
            <w:shd w:val="clear" w:color="auto" w:fill="1C6194" w:themeFill="accent6"/>
          </w:tcPr>
          <w:p w14:paraId="114720BD" w14:textId="6B9C879D" w:rsidR="00566760" w:rsidRPr="00BB201B" w:rsidRDefault="00207EA8" w:rsidP="0045676C">
            <w:pPr>
              <w:pStyle w:val="Titredeligne"/>
            </w:pPr>
            <w:r>
              <w:t xml:space="preserve">Nom et prénom </w:t>
            </w:r>
          </w:p>
        </w:tc>
        <w:tc>
          <w:tcPr>
            <w:tcW w:w="5444" w:type="dxa"/>
          </w:tcPr>
          <w:p w14:paraId="70BFAA1B" w14:textId="2268A11C" w:rsidR="00566760" w:rsidRPr="00BB201B" w:rsidRDefault="00207EA8" w:rsidP="00566760">
            <w:pPr>
              <w:pStyle w:val="Ligne"/>
            </w:pPr>
            <w:r>
              <w:t xml:space="preserve">Alban Aubry </w:t>
            </w:r>
          </w:p>
        </w:tc>
      </w:tr>
      <w:tr w:rsidR="00207EA8" w:rsidRPr="00BB201B" w14:paraId="7D037D74" w14:textId="77777777" w:rsidTr="00BB201B">
        <w:sdt>
          <w:sdtPr>
            <w:id w:val="1938709501"/>
            <w:placeholder>
              <w:docPart w:val="4BB23285B58A40678C2020F7AF8FE86E"/>
            </w:placeholder>
            <w:temporary/>
            <w:showingPlcHdr/>
            <w15:appearance w15:val="hidden"/>
          </w:sdtPr>
          <w:sdtContent>
            <w:tc>
              <w:tcPr>
                <w:tcW w:w="3572" w:type="dxa"/>
                <w:shd w:val="clear" w:color="auto" w:fill="1C6194" w:themeFill="accent6"/>
              </w:tcPr>
              <w:p w14:paraId="44F00A3C" w14:textId="63D1D4FA" w:rsidR="00207EA8" w:rsidRDefault="00207EA8" w:rsidP="0045676C">
                <w:pPr>
                  <w:pStyle w:val="Titredeligne"/>
                </w:pPr>
                <w:r w:rsidRPr="00BB201B">
                  <w:rPr>
                    <w:lang w:bidi="fr-FR"/>
                  </w:rPr>
                  <w:t>Numéro de téléphone</w:t>
                </w:r>
              </w:p>
            </w:tc>
          </w:sdtContent>
        </w:sdt>
        <w:tc>
          <w:tcPr>
            <w:tcW w:w="5444" w:type="dxa"/>
          </w:tcPr>
          <w:p w14:paraId="47C57417" w14:textId="484E9140" w:rsidR="00207EA8" w:rsidRPr="00BB201B" w:rsidRDefault="00D20F7B" w:rsidP="00566760">
            <w:pPr>
              <w:pStyle w:val="Ligne"/>
            </w:pPr>
            <w:r>
              <w:t>0494228839 - 0614423477</w:t>
            </w:r>
          </w:p>
        </w:tc>
      </w:tr>
      <w:tr w:rsidR="00566760" w:rsidRPr="00BB201B" w14:paraId="341606B8" w14:textId="77777777" w:rsidTr="00BB201B">
        <w:sdt>
          <w:sdtPr>
            <w:id w:val="2106152674"/>
            <w:placeholder>
              <w:docPart w:val="469D1586CC77401AB7441C3BC629EC6C"/>
            </w:placeholder>
            <w:temporary/>
            <w:showingPlcHdr/>
            <w15:appearance w15:val="hidden"/>
          </w:sdtPr>
          <w:sdtContent>
            <w:tc>
              <w:tcPr>
                <w:tcW w:w="3572" w:type="dxa"/>
                <w:shd w:val="clear" w:color="auto" w:fill="1C6194" w:themeFill="accent6"/>
              </w:tcPr>
              <w:p w14:paraId="51A6C1A2" w14:textId="77777777" w:rsidR="00566760" w:rsidRPr="00BB201B" w:rsidRDefault="009B7C5E" w:rsidP="0045676C">
                <w:pPr>
                  <w:pStyle w:val="Titredeligne"/>
                </w:pPr>
                <w:r w:rsidRPr="00BB201B">
                  <w:rPr>
                    <w:lang w:bidi="fr-FR"/>
                  </w:rPr>
                  <w:t>E-mail</w:t>
                </w:r>
              </w:p>
            </w:tc>
          </w:sdtContent>
        </w:sdt>
        <w:tc>
          <w:tcPr>
            <w:tcW w:w="5444" w:type="dxa"/>
          </w:tcPr>
          <w:p w14:paraId="055F4CE8" w14:textId="1B60248C" w:rsidR="00566760" w:rsidRPr="00BB201B" w:rsidRDefault="00207EA8" w:rsidP="00566760">
            <w:pPr>
              <w:pStyle w:val="Ligne"/>
            </w:pPr>
            <w:r>
              <w:t>Alban.aubry@var.cci.fr</w:t>
            </w:r>
          </w:p>
        </w:tc>
      </w:tr>
      <w:tr w:rsidR="00566760" w:rsidRPr="00BB201B" w14:paraId="65B7FB50" w14:textId="77777777" w:rsidTr="00BB201B">
        <w:sdt>
          <w:sdtPr>
            <w:id w:val="-1406683019"/>
            <w:placeholder>
              <w:docPart w:val="108273D0CAA2454DB97D22171F1724CF"/>
            </w:placeholder>
            <w:temporary/>
            <w:showingPlcHdr/>
            <w15:appearance w15:val="hidden"/>
          </w:sdtPr>
          <w:sdtContent>
            <w:tc>
              <w:tcPr>
                <w:tcW w:w="3572" w:type="dxa"/>
                <w:shd w:val="clear" w:color="auto" w:fill="1C6194" w:themeFill="accent6"/>
              </w:tcPr>
              <w:p w14:paraId="103B1BE1" w14:textId="77777777" w:rsidR="00566760" w:rsidRPr="00BB201B" w:rsidRDefault="009B7C5E" w:rsidP="0045676C">
                <w:pPr>
                  <w:pStyle w:val="Titredeligne"/>
                </w:pPr>
                <w:r w:rsidRPr="00BB201B">
                  <w:rPr>
                    <w:lang w:bidi="fr-FR"/>
                  </w:rPr>
                  <w:t>Adresse, liée à une carte</w:t>
                </w:r>
              </w:p>
            </w:tc>
          </w:sdtContent>
        </w:sdt>
        <w:tc>
          <w:tcPr>
            <w:tcW w:w="5444" w:type="dxa"/>
          </w:tcPr>
          <w:p w14:paraId="7FE51509" w14:textId="13D1805F" w:rsidR="00566760" w:rsidRDefault="00207EA8" w:rsidP="00566760">
            <w:pPr>
              <w:pStyle w:val="Ligne"/>
            </w:pPr>
            <w:r>
              <w:t xml:space="preserve">CCIV </w:t>
            </w:r>
            <w:r w:rsidR="00D20F7B">
              <w:t>–</w:t>
            </w:r>
            <w:r>
              <w:t xml:space="preserve"> </w:t>
            </w:r>
            <w:r w:rsidR="00D20F7B">
              <w:t xml:space="preserve">450 Avenue François Arago – Site de la Grande </w:t>
            </w:r>
            <w:proofErr w:type="spellStart"/>
            <w:r w:rsidR="00D20F7B">
              <w:t>Tourrache</w:t>
            </w:r>
            <w:proofErr w:type="spellEnd"/>
            <w:r w:rsidR="00D20F7B">
              <w:t>, bâtiment Service Administratifs</w:t>
            </w:r>
          </w:p>
          <w:p w14:paraId="46A93DE3" w14:textId="3D0F3E8D" w:rsidR="00D20F7B" w:rsidRPr="00BB201B" w:rsidRDefault="00D20F7B" w:rsidP="00566760">
            <w:pPr>
              <w:pStyle w:val="Ligne"/>
            </w:pPr>
            <w:r>
              <w:t xml:space="preserve">83130 La Garde </w:t>
            </w:r>
          </w:p>
        </w:tc>
      </w:tr>
    </w:tbl>
    <w:p w14:paraId="33322F30" w14:textId="78FB36DA" w:rsidR="00D20F7B" w:rsidRDefault="00D20F7B" w:rsidP="00275A40">
      <w:pPr>
        <w:pStyle w:val="Casecocher"/>
        <w:ind w:left="0" w:firstLine="0"/>
        <w:rPr>
          <w:b/>
        </w:rPr>
      </w:pPr>
    </w:p>
    <w:p w14:paraId="5874522A" w14:textId="77777777" w:rsidR="00D20F7B" w:rsidRDefault="00D20F7B">
      <w:pPr>
        <w:rPr>
          <w:b/>
        </w:rPr>
      </w:pPr>
      <w:r>
        <w:rPr>
          <w:b/>
        </w:rPr>
        <w:br w:type="page"/>
      </w:r>
    </w:p>
    <w:p w14:paraId="01D3E2FF" w14:textId="2DC290D4" w:rsidR="00D20F7B" w:rsidRDefault="00D20F7B" w:rsidP="00D20F7B">
      <w:pPr>
        <w:pStyle w:val="Sous-titre1"/>
      </w:pPr>
      <w:r>
        <w:lastRenderedPageBreak/>
        <w:t xml:space="preserve">Etat d’opportunité du développement de la filière terre crue dans le secteur du BTP en Region PACA </w:t>
      </w:r>
    </w:p>
    <w:p w14:paraId="38B8144C" w14:textId="77777777" w:rsidR="00D20F7B" w:rsidRPr="00BB201B" w:rsidRDefault="00D20F7B" w:rsidP="00D20F7B">
      <w:pPr>
        <w:pStyle w:val="Titre1"/>
      </w:pPr>
      <w:r>
        <w:t>fICHE REX</w:t>
      </w:r>
    </w:p>
    <w:tbl>
      <w:tblPr>
        <w:tblStyle w:val="Grilledutableau"/>
        <w:tblW w:w="5000" w:type="pct"/>
        <w:tblInd w:w="-19" w:type="dxa"/>
        <w:tblBorders>
          <w:top w:val="single" w:sz="4" w:space="0" w:color="CEDBE1" w:themeColor="background2"/>
          <w:left w:val="single" w:sz="4" w:space="0" w:color="CEDBE1" w:themeColor="background2"/>
          <w:bottom w:val="single" w:sz="4" w:space="0" w:color="CEDBE1" w:themeColor="background2"/>
          <w:right w:val="single" w:sz="4" w:space="0" w:color="CEDBE1" w:themeColor="background2"/>
          <w:insideH w:val="single" w:sz="4" w:space="0" w:color="CEDBE1" w:themeColor="background2"/>
          <w:insideV w:val="single" w:sz="4" w:space="0" w:color="CEDBE1" w:themeColor="background2"/>
        </w:tblBorders>
        <w:tblLook w:val="04A0" w:firstRow="1" w:lastRow="0" w:firstColumn="1" w:lastColumn="0" w:noHBand="0" w:noVBand="1"/>
        <w:tblCaption w:val="Bio"/>
        <w:tblDescription w:val="Titre du profil, Résumé de l’expérience, éducation, certificats, avis, photo numérique de vous"/>
      </w:tblPr>
      <w:tblGrid>
        <w:gridCol w:w="3558"/>
        <w:gridCol w:w="5458"/>
      </w:tblGrid>
      <w:tr w:rsidR="00D20F7B" w:rsidRPr="00BB201B" w14:paraId="40B91C43" w14:textId="77777777" w:rsidTr="007F2CAF">
        <w:tc>
          <w:tcPr>
            <w:tcW w:w="3558" w:type="dxa"/>
            <w:shd w:val="clear" w:color="auto" w:fill="1C6194" w:themeFill="accent6"/>
          </w:tcPr>
          <w:p w14:paraId="08EF8247" w14:textId="77777777" w:rsidR="00D20F7B" w:rsidRPr="00BB201B" w:rsidRDefault="00D20F7B" w:rsidP="007F2CAF">
            <w:pPr>
              <w:pStyle w:val="Titredeligne"/>
            </w:pPr>
            <w:r>
              <w:t>Objectifs généraux et stratégiques</w:t>
            </w:r>
          </w:p>
        </w:tc>
        <w:tc>
          <w:tcPr>
            <w:tcW w:w="5458" w:type="dxa"/>
          </w:tcPr>
          <w:p w14:paraId="6765A007" w14:textId="7FE2987A" w:rsidR="00C34210" w:rsidRPr="00321DAC" w:rsidRDefault="00C34210" w:rsidP="007F2CAF">
            <w:pPr>
              <w:pStyle w:val="Default"/>
              <w:jc w:val="both"/>
              <w:rPr>
                <w:rFonts w:asciiTheme="minorHAnsi" w:hAnsiTheme="minorHAnsi" w:cstheme="minorBidi"/>
                <w:color w:val="1F2834"/>
                <w:sz w:val="19"/>
                <w:szCs w:val="19"/>
              </w:rPr>
            </w:pPr>
            <w:r w:rsidRPr="003E4E5C">
              <w:rPr>
                <w:rFonts w:asciiTheme="minorHAnsi" w:hAnsiTheme="minorHAnsi" w:cstheme="minorBidi"/>
                <w:color w:val="373545" w:themeColor="text1"/>
                <w:sz w:val="20"/>
                <w:szCs w:val="22"/>
              </w:rPr>
              <w:t xml:space="preserve">A l’issue </w:t>
            </w:r>
            <w:r w:rsidR="00B40655" w:rsidRPr="003E4E5C">
              <w:rPr>
                <w:rFonts w:asciiTheme="minorHAnsi" w:hAnsiTheme="minorHAnsi" w:cstheme="minorBidi"/>
                <w:color w:val="373545" w:themeColor="text1"/>
                <w:sz w:val="20"/>
                <w:szCs w:val="22"/>
              </w:rPr>
              <w:t>du</w:t>
            </w:r>
            <w:r w:rsidRPr="003E4E5C">
              <w:rPr>
                <w:rFonts w:asciiTheme="minorHAnsi" w:hAnsiTheme="minorHAnsi" w:cstheme="minorBidi"/>
                <w:color w:val="373545" w:themeColor="text1"/>
                <w:sz w:val="20"/>
                <w:szCs w:val="22"/>
              </w:rPr>
              <w:t xml:space="preserve"> panorama</w:t>
            </w:r>
            <w:r w:rsidR="00B40655" w:rsidRPr="003E4E5C">
              <w:rPr>
                <w:rFonts w:asciiTheme="minorHAnsi" w:hAnsiTheme="minorHAnsi" w:cstheme="minorBidi"/>
                <w:color w:val="373545" w:themeColor="text1"/>
                <w:sz w:val="20"/>
                <w:szCs w:val="22"/>
              </w:rPr>
              <w:t xml:space="preserve"> dresser dans la phase 1</w:t>
            </w:r>
            <w:r w:rsidRPr="003E4E5C">
              <w:rPr>
                <w:rFonts w:asciiTheme="minorHAnsi" w:hAnsiTheme="minorHAnsi" w:cstheme="minorBidi"/>
                <w:color w:val="373545" w:themeColor="text1"/>
                <w:sz w:val="20"/>
                <w:szCs w:val="22"/>
              </w:rPr>
              <w:t xml:space="preserve">, </w:t>
            </w:r>
            <w:r w:rsidR="00B40655" w:rsidRPr="003E4E5C">
              <w:rPr>
                <w:rFonts w:asciiTheme="minorHAnsi" w:hAnsiTheme="minorHAnsi" w:cstheme="minorBidi"/>
                <w:color w:val="373545" w:themeColor="text1"/>
                <w:sz w:val="20"/>
                <w:szCs w:val="22"/>
              </w:rPr>
              <w:t>la filière de la terre crue a été</w:t>
            </w:r>
            <w:r w:rsidRPr="003E4E5C">
              <w:rPr>
                <w:rFonts w:asciiTheme="minorHAnsi" w:hAnsiTheme="minorHAnsi" w:cstheme="minorBidi"/>
                <w:color w:val="373545" w:themeColor="text1"/>
                <w:sz w:val="20"/>
                <w:szCs w:val="22"/>
              </w:rPr>
              <w:t xml:space="preserve"> retenue</w:t>
            </w:r>
            <w:r w:rsidR="007767E8" w:rsidRPr="003E4E5C">
              <w:rPr>
                <w:rFonts w:asciiTheme="minorHAnsi" w:hAnsiTheme="minorHAnsi" w:cstheme="minorBidi"/>
                <w:color w:val="373545" w:themeColor="text1"/>
                <w:sz w:val="20"/>
                <w:szCs w:val="22"/>
              </w:rPr>
              <w:t xml:space="preserve">. Cette seconde étude a permis de </w:t>
            </w:r>
            <w:r w:rsidR="00B40655" w:rsidRPr="003E4E5C">
              <w:rPr>
                <w:rFonts w:asciiTheme="minorHAnsi" w:hAnsiTheme="minorHAnsi" w:cstheme="minorBidi"/>
                <w:color w:val="373545" w:themeColor="text1"/>
                <w:sz w:val="20"/>
                <w:szCs w:val="22"/>
              </w:rPr>
              <w:t>présenter et de mettre en perspective les différents enjeux techniques, environnementaux et économiques et de les mettre en regard avec les opportunités du territoire. Un focus a été mené sur la situation actuelle en région Provence-Alpes-Côte d’Azur</w:t>
            </w:r>
            <w:r w:rsidR="007767E8" w:rsidRPr="003E4E5C">
              <w:rPr>
                <w:rFonts w:asciiTheme="minorHAnsi" w:hAnsiTheme="minorHAnsi" w:cstheme="minorBidi"/>
                <w:color w:val="373545" w:themeColor="text1"/>
                <w:sz w:val="20"/>
                <w:szCs w:val="22"/>
              </w:rPr>
              <w:t xml:space="preserve"> et </w:t>
            </w:r>
            <w:r w:rsidR="00B40655" w:rsidRPr="003E4E5C">
              <w:rPr>
                <w:rFonts w:asciiTheme="minorHAnsi" w:hAnsiTheme="minorHAnsi" w:cstheme="minorBidi"/>
                <w:color w:val="373545" w:themeColor="text1"/>
                <w:sz w:val="20"/>
                <w:szCs w:val="22"/>
              </w:rPr>
              <w:t>s’attache à mettre en exergue les conditions de succès du développement de la filière et les éléments clés pour une montée en puissance des chaînes d’approvisionnement et de transformation des ressources.</w:t>
            </w:r>
            <w:r w:rsidR="007767E8" w:rsidRPr="003E4E5C">
              <w:rPr>
                <w:rFonts w:asciiTheme="minorHAnsi" w:hAnsiTheme="minorHAnsi" w:cstheme="minorBidi"/>
                <w:color w:val="373545" w:themeColor="text1"/>
                <w:sz w:val="20"/>
                <w:szCs w:val="22"/>
              </w:rPr>
              <w:t xml:space="preserve"> </w:t>
            </w:r>
            <w:r w:rsidR="00B40655" w:rsidRPr="003E4E5C">
              <w:rPr>
                <w:rFonts w:asciiTheme="minorHAnsi" w:hAnsiTheme="minorHAnsi" w:cstheme="minorBidi"/>
                <w:color w:val="373545" w:themeColor="text1"/>
                <w:sz w:val="20"/>
                <w:szCs w:val="22"/>
              </w:rPr>
              <w:t>L’ambition est ainsi d’offrir une lecture transversale des contraintes et opportunités de l’ensemble de la filière avant la possibilité de développement d’une filière.</w:t>
            </w:r>
          </w:p>
        </w:tc>
      </w:tr>
      <w:tr w:rsidR="00D20F7B" w:rsidRPr="00BB201B" w14:paraId="25A99A74" w14:textId="77777777" w:rsidTr="007F2CAF">
        <w:tc>
          <w:tcPr>
            <w:tcW w:w="3558" w:type="dxa"/>
            <w:shd w:val="clear" w:color="auto" w:fill="1C6194" w:themeFill="accent6"/>
          </w:tcPr>
          <w:p w14:paraId="187E0983" w14:textId="77777777" w:rsidR="00D20F7B" w:rsidRPr="00BB201B" w:rsidRDefault="00D20F7B" w:rsidP="007F2CAF">
            <w:pPr>
              <w:pStyle w:val="Titredeligne"/>
            </w:pPr>
            <w:r>
              <w:t>Périmètre et familles de produits retenues</w:t>
            </w:r>
          </w:p>
        </w:tc>
        <w:tc>
          <w:tcPr>
            <w:tcW w:w="5458" w:type="dxa"/>
          </w:tcPr>
          <w:p w14:paraId="449866B9" w14:textId="7F25B194" w:rsidR="00D20F7B" w:rsidRPr="00BB201B" w:rsidRDefault="00C34210" w:rsidP="003E4E5C">
            <w:pPr>
              <w:pStyle w:val="Ligne"/>
              <w:jc w:val="both"/>
            </w:pPr>
            <w:r w:rsidRPr="00C34210">
              <w:t xml:space="preserve">A la suite du panorama de 12 filières de matériaux durables, les CCI partenaires, l’ADEME et le Conseil Régional Sud Provence-Alpes-Côte d’Azur ont décidé collectivement de </w:t>
            </w:r>
            <w:r w:rsidRPr="00C34210">
              <w:rPr>
                <w:b/>
                <w:bCs/>
              </w:rPr>
              <w:t>concentrer les efforts de la présente étude d’opportunité sur la filière terre crue</w:t>
            </w:r>
            <w:r w:rsidRPr="00C34210">
              <w:t xml:space="preserve">. En première lecture, il s’agit d’un matériau présentant une empreinte environnementale intéressante (consommation d’énergie limitée en phase de production et potentiel de recyclabilité très fort), et qui dispose d’un fort potentiel de préservation des ressources pouvant faire usage de déchets du BTP. </w:t>
            </w:r>
          </w:p>
        </w:tc>
      </w:tr>
      <w:tr w:rsidR="00D20F7B" w:rsidRPr="00BB201B" w14:paraId="1FD574E5" w14:textId="77777777" w:rsidTr="007F2CAF">
        <w:tc>
          <w:tcPr>
            <w:tcW w:w="3558" w:type="dxa"/>
            <w:shd w:val="clear" w:color="auto" w:fill="1C6194" w:themeFill="accent6"/>
          </w:tcPr>
          <w:p w14:paraId="76972669" w14:textId="77777777" w:rsidR="00D20F7B" w:rsidRPr="00BB201B" w:rsidRDefault="00D20F7B" w:rsidP="007F2CAF">
            <w:pPr>
              <w:pStyle w:val="Titredeligne"/>
            </w:pPr>
            <w:r>
              <w:t xml:space="preserve">Résultats </w:t>
            </w:r>
          </w:p>
        </w:tc>
        <w:tc>
          <w:tcPr>
            <w:tcW w:w="5458" w:type="dxa"/>
          </w:tcPr>
          <w:p w14:paraId="201008CC" w14:textId="49C4047C" w:rsidR="00072010" w:rsidRDefault="009E034D" w:rsidP="007F2CAF">
            <w:pPr>
              <w:pStyle w:val="Ligne"/>
              <w:jc w:val="both"/>
            </w:pPr>
            <w:r>
              <w:t xml:space="preserve">Cette étude a permis d’analyser </w:t>
            </w:r>
            <w:r w:rsidR="00072010">
              <w:t>les caractéristiques générales et techniques du matériau, les produits et débouchés de la terre crue, l</w:t>
            </w:r>
            <w:r>
              <w:t>e potentiel de</w:t>
            </w:r>
            <w:r w:rsidR="00072010">
              <w:t xml:space="preserve"> création de produits traditionnels ou préfabriqués et enfin les enjeux, contraintes et opportunités du déploiement de la filière en région PACA. </w:t>
            </w:r>
            <w:r>
              <w:t xml:space="preserve">Une analyse détaillée de la filière a été réalisé </w:t>
            </w:r>
            <w:r w:rsidR="00072010">
              <w:t>(points clés, approche quantitatives, gisement mobilisable, impact</w:t>
            </w:r>
            <w:r>
              <w:t>s</w:t>
            </w:r>
            <w:r w:rsidR="00072010">
              <w:t xml:space="preserve"> sur le patrimoine bâti, impact</w:t>
            </w:r>
            <w:r>
              <w:t>s</w:t>
            </w:r>
            <w:r w:rsidR="00072010">
              <w:t xml:space="preserve"> socio-économique</w:t>
            </w:r>
            <w:r>
              <w:t>s</w:t>
            </w:r>
            <w:r w:rsidR="00072010">
              <w:t>)</w:t>
            </w:r>
            <w:r>
              <w:t xml:space="preserve">. </w:t>
            </w:r>
          </w:p>
          <w:p w14:paraId="42F72F11" w14:textId="07EADB70" w:rsidR="00D20F7B" w:rsidRPr="00BB201B" w:rsidRDefault="00536243" w:rsidP="007F2CAF">
            <w:pPr>
              <w:pStyle w:val="Ligne"/>
              <w:jc w:val="both"/>
            </w:pPr>
            <w:r>
              <w:t>Il apparaît que le</w:t>
            </w:r>
            <w:r w:rsidR="00072010" w:rsidRPr="00072010">
              <w:t xml:space="preserve"> </w:t>
            </w:r>
            <w:r w:rsidR="00072010" w:rsidRPr="00072010">
              <w:rPr>
                <w:b/>
                <w:bCs/>
              </w:rPr>
              <w:t>développement de la filière terre crue permettrait la création de plusieurs milliers d’emploi et de plusieurs millions d’euros de chiffres d’affaires</w:t>
            </w:r>
            <w:r w:rsidR="00072010" w:rsidRPr="00072010">
              <w:t>. Enfin, cette analyse prospective a été généralement menée sur des hypothèses pessimistes afin de fournir une valeur basse de l’impact du développement de la filière.</w:t>
            </w:r>
          </w:p>
        </w:tc>
      </w:tr>
    </w:tbl>
    <w:p w14:paraId="5AF2473D" w14:textId="77777777" w:rsidR="00D20F7B" w:rsidRPr="002D625F" w:rsidRDefault="00D20F7B" w:rsidP="00D20F7B">
      <w:pPr>
        <w:pStyle w:val="Titre1"/>
        <w:rPr>
          <w:sz w:val="28"/>
          <w:szCs w:val="28"/>
        </w:rPr>
      </w:pPr>
      <w:r w:rsidRPr="002D625F">
        <w:rPr>
          <w:sz w:val="28"/>
          <w:szCs w:val="28"/>
        </w:rPr>
        <w:lastRenderedPageBreak/>
        <w:t>Retours d’expérience et reproductibilite</w:t>
      </w:r>
    </w:p>
    <w:tbl>
      <w:tblPr>
        <w:tblStyle w:val="Grilledutableau"/>
        <w:tblW w:w="5000" w:type="pct"/>
        <w:tblInd w:w="-33" w:type="dxa"/>
        <w:tblBorders>
          <w:top w:val="single" w:sz="4" w:space="0" w:color="CEDBE1" w:themeColor="background2"/>
          <w:left w:val="single" w:sz="4" w:space="0" w:color="CEDBE1" w:themeColor="background2"/>
          <w:bottom w:val="single" w:sz="4" w:space="0" w:color="CEDBE1" w:themeColor="background2"/>
          <w:right w:val="single" w:sz="4" w:space="0" w:color="CEDBE1" w:themeColor="background2"/>
          <w:insideH w:val="single" w:sz="4" w:space="0" w:color="CEDBE1" w:themeColor="background2"/>
          <w:insideV w:val="single" w:sz="4" w:space="0" w:color="CEDBE1" w:themeColor="background2"/>
        </w:tblBorders>
        <w:tblLook w:val="04A0" w:firstRow="1" w:lastRow="0" w:firstColumn="1" w:lastColumn="0" w:noHBand="0" w:noVBand="1"/>
        <w:tblCaption w:val="Disponibilité"/>
        <w:tblDescription w:val="Heures et jours disponibles, temps de réponse, distance que vous êtes prêt à effectuer"/>
      </w:tblPr>
      <w:tblGrid>
        <w:gridCol w:w="3572"/>
        <w:gridCol w:w="5444"/>
      </w:tblGrid>
      <w:tr w:rsidR="00D20F7B" w:rsidRPr="00BB201B" w14:paraId="173E71AC" w14:textId="77777777" w:rsidTr="007F2CAF">
        <w:tc>
          <w:tcPr>
            <w:tcW w:w="3572" w:type="dxa"/>
            <w:shd w:val="clear" w:color="auto" w:fill="1C6194" w:themeFill="accent6"/>
          </w:tcPr>
          <w:p w14:paraId="1BA3C508" w14:textId="77777777" w:rsidR="00D20F7B" w:rsidRPr="00BB201B" w:rsidRDefault="00D20F7B" w:rsidP="007F2CAF">
            <w:pPr>
              <w:pStyle w:val="Titredeligne"/>
            </w:pPr>
            <w:r>
              <w:t xml:space="preserve">Facteurs de réussite </w:t>
            </w:r>
          </w:p>
        </w:tc>
        <w:tc>
          <w:tcPr>
            <w:tcW w:w="5444" w:type="dxa"/>
          </w:tcPr>
          <w:p w14:paraId="56704A6F" w14:textId="15564E1A" w:rsidR="00D20F7B" w:rsidRDefault="00536243" w:rsidP="00112933">
            <w:pPr>
              <w:pStyle w:val="Ligne"/>
              <w:jc w:val="both"/>
            </w:pPr>
            <w:r>
              <w:t>A la suite de cette deuxième étude, un salon a été organisé en mars 2023 au Palais du commerce et de la Mer à Toulon. L’organisation de cet évènement a permis en une journée de réunir l’ensemble des acteurs de la filière de la terre crue et de la construction à travers l’organisation de table</w:t>
            </w:r>
            <w:r w:rsidR="0038363E">
              <w:t>s</w:t>
            </w:r>
            <w:r>
              <w:t xml:space="preserve"> ronde</w:t>
            </w:r>
            <w:r w:rsidR="0038363E">
              <w:t>s</w:t>
            </w:r>
            <w:r>
              <w:t xml:space="preserve">. </w:t>
            </w:r>
          </w:p>
          <w:p w14:paraId="74CA7D86" w14:textId="065F8B22" w:rsidR="00112933" w:rsidRPr="00F61EC6" w:rsidRDefault="00112933" w:rsidP="00112933">
            <w:pPr>
              <w:pStyle w:val="Ligne"/>
              <w:jc w:val="both"/>
              <w:rPr>
                <w:highlight w:val="yellow"/>
              </w:rPr>
            </w:pPr>
            <w:r w:rsidRPr="00112933">
              <w:t>Le but étant de favoriser le réemploi de matériaux de déconstruction, de réduire les déchets de chantier mais aussi d’initier les professionnels du secteur à ce type de pratiques en accompagnant les maîtres d’ouvrages (collectivités, bailleurs, promoteurs), les maîtres d’œuvre (architectes, BET…), les entreprises du BTP, les organisations professionnelles (assureurs, contrôleurs techniques, recycleurs, éco-organismes…) sur toutes les thématiques liées au réemploi des matériaux.</w:t>
            </w:r>
            <w:r w:rsidR="0038363E">
              <w:t xml:space="preserve"> Un des acteurs du salon Laurent Virenque de Maison du midi avait même exprimé sa volonté de construire une maison témoin en terre crue afin de tester le matériau sur le long terme. </w:t>
            </w:r>
          </w:p>
        </w:tc>
      </w:tr>
      <w:tr w:rsidR="00D20F7B" w:rsidRPr="00BB201B" w14:paraId="5C6D2FF6" w14:textId="77777777" w:rsidTr="007F2CAF">
        <w:tc>
          <w:tcPr>
            <w:tcW w:w="3572" w:type="dxa"/>
            <w:shd w:val="clear" w:color="auto" w:fill="1C6194" w:themeFill="accent6"/>
          </w:tcPr>
          <w:p w14:paraId="519B8DDA" w14:textId="77777777" w:rsidR="00D20F7B" w:rsidRPr="00BB201B" w:rsidRDefault="00D20F7B" w:rsidP="007F2CAF">
            <w:pPr>
              <w:pStyle w:val="Titredeligne"/>
            </w:pPr>
            <w:r>
              <w:t>Difficultés rencontrées</w:t>
            </w:r>
          </w:p>
        </w:tc>
        <w:tc>
          <w:tcPr>
            <w:tcW w:w="5444" w:type="dxa"/>
          </w:tcPr>
          <w:p w14:paraId="579DD124" w14:textId="61CBCD8A" w:rsidR="00D20F7B" w:rsidRPr="00D20F7B" w:rsidRDefault="001317F4" w:rsidP="00086801">
            <w:pPr>
              <w:pStyle w:val="Ligne"/>
              <w:jc w:val="both"/>
            </w:pPr>
            <w:r>
              <w:t>L’organisation de ce s</w:t>
            </w:r>
            <w:r w:rsidR="00086801">
              <w:t xml:space="preserve">alon </w:t>
            </w:r>
            <w:r>
              <w:t xml:space="preserve">a été </w:t>
            </w:r>
            <w:r w:rsidR="00086801">
              <w:t xml:space="preserve">très spécifique, </w:t>
            </w:r>
            <w:r>
              <w:t xml:space="preserve">il n’a concerné que </w:t>
            </w:r>
            <w:r w:rsidR="00086801">
              <w:t xml:space="preserve">très peu d’entreprises </w:t>
            </w:r>
            <w:r w:rsidR="002A05F3">
              <w:t>(filière terre cuite, peu répandue, très spécifique). De plus, il y a eu l’o</w:t>
            </w:r>
            <w:r w:rsidR="00086801">
              <w:t>rganisation d’un salon par la Préfecture le même jour</w:t>
            </w:r>
            <w:r w:rsidR="002A05F3">
              <w:t xml:space="preserve"> ainsi que des </w:t>
            </w:r>
            <w:r w:rsidR="00086801">
              <w:t>grève</w:t>
            </w:r>
            <w:r w:rsidR="002A05F3">
              <w:t>s</w:t>
            </w:r>
            <w:r w:rsidR="00086801">
              <w:t xml:space="preserve"> </w:t>
            </w:r>
            <w:r w:rsidR="002A05F3">
              <w:t>entrainant des retards importants des participants. Le caractère innovant du matériau terre cuite dans le BTP a également entrainé une certaine</w:t>
            </w:r>
            <w:r w:rsidR="00086801">
              <w:t xml:space="preserve"> </w:t>
            </w:r>
            <w:r w:rsidR="002A05F3">
              <w:t>r</w:t>
            </w:r>
            <w:r w:rsidR="00086801">
              <w:t>éticence des acteurs traditionnels</w:t>
            </w:r>
            <w:r w:rsidR="002A05F3">
              <w:t xml:space="preserve">. </w:t>
            </w:r>
          </w:p>
        </w:tc>
      </w:tr>
    </w:tbl>
    <w:sdt>
      <w:sdtPr>
        <w:id w:val="-916785427"/>
        <w:placeholder>
          <w:docPart w:val="B7469A74657B450FAA03CCD3B9C74DA6"/>
        </w:placeholder>
        <w:temporary/>
        <w:showingPlcHdr/>
        <w15:appearance w15:val="hidden"/>
      </w:sdtPr>
      <w:sdtContent>
        <w:p w14:paraId="63D5E10F" w14:textId="77777777" w:rsidR="00D20F7B" w:rsidRPr="00BB201B" w:rsidRDefault="00D20F7B" w:rsidP="00D20F7B">
          <w:pPr>
            <w:pStyle w:val="Titre1"/>
          </w:pPr>
          <w:r w:rsidRPr="00BB201B">
            <w:rPr>
              <w:lang w:bidi="fr-FR"/>
            </w:rPr>
            <w:t>Coordonnées</w:t>
          </w:r>
        </w:p>
      </w:sdtContent>
    </w:sdt>
    <w:tbl>
      <w:tblPr>
        <w:tblStyle w:val="Grilledutableau"/>
        <w:tblW w:w="5000" w:type="pct"/>
        <w:tblInd w:w="-33" w:type="dxa"/>
        <w:tblBorders>
          <w:top w:val="single" w:sz="4" w:space="0" w:color="CEDBE1" w:themeColor="background2"/>
          <w:left w:val="single" w:sz="4" w:space="0" w:color="CEDBE1" w:themeColor="background2"/>
          <w:bottom w:val="single" w:sz="4" w:space="0" w:color="CEDBE1" w:themeColor="background2"/>
          <w:right w:val="single" w:sz="4" w:space="0" w:color="CEDBE1" w:themeColor="background2"/>
          <w:insideH w:val="single" w:sz="4" w:space="0" w:color="CEDBE1" w:themeColor="background2"/>
          <w:insideV w:val="single" w:sz="4" w:space="0" w:color="CEDBE1" w:themeColor="background2"/>
        </w:tblBorders>
        <w:tblLook w:val="04A0" w:firstRow="1" w:lastRow="0" w:firstColumn="1" w:lastColumn="0" w:noHBand="0" w:noVBand="1"/>
        <w:tblCaption w:val="Coordonnées"/>
        <w:tblDescription w:val="Numéro de téléphone, adresse de messagerie, URL du site Web et adresse"/>
      </w:tblPr>
      <w:tblGrid>
        <w:gridCol w:w="3572"/>
        <w:gridCol w:w="5444"/>
      </w:tblGrid>
      <w:tr w:rsidR="00D20F7B" w:rsidRPr="00BB201B" w14:paraId="62EE247A" w14:textId="77777777" w:rsidTr="007F2CAF">
        <w:tc>
          <w:tcPr>
            <w:tcW w:w="3572" w:type="dxa"/>
            <w:shd w:val="clear" w:color="auto" w:fill="1C6194" w:themeFill="accent6"/>
          </w:tcPr>
          <w:p w14:paraId="1F27DD7C" w14:textId="77777777" w:rsidR="00D20F7B" w:rsidRPr="00BB201B" w:rsidRDefault="00D20F7B" w:rsidP="007F2CAF">
            <w:pPr>
              <w:pStyle w:val="Titredeligne"/>
            </w:pPr>
            <w:r>
              <w:t xml:space="preserve">Nom et prénom </w:t>
            </w:r>
          </w:p>
        </w:tc>
        <w:tc>
          <w:tcPr>
            <w:tcW w:w="5444" w:type="dxa"/>
          </w:tcPr>
          <w:p w14:paraId="57689A23" w14:textId="77777777" w:rsidR="00D20F7B" w:rsidRPr="00BB201B" w:rsidRDefault="00D20F7B" w:rsidP="007F2CAF">
            <w:pPr>
              <w:pStyle w:val="Ligne"/>
            </w:pPr>
            <w:r>
              <w:t xml:space="preserve">Alban Aubry </w:t>
            </w:r>
          </w:p>
        </w:tc>
      </w:tr>
      <w:tr w:rsidR="00D20F7B" w:rsidRPr="00BB201B" w14:paraId="0D40C689" w14:textId="77777777" w:rsidTr="007F2CAF">
        <w:sdt>
          <w:sdtPr>
            <w:id w:val="1513108546"/>
            <w:placeholder>
              <w:docPart w:val="6B1CCDA508274E9BB4150626383CDAE4"/>
            </w:placeholder>
            <w:temporary/>
            <w:showingPlcHdr/>
            <w15:appearance w15:val="hidden"/>
          </w:sdtPr>
          <w:sdtContent>
            <w:tc>
              <w:tcPr>
                <w:tcW w:w="3572" w:type="dxa"/>
                <w:shd w:val="clear" w:color="auto" w:fill="1C6194" w:themeFill="accent6"/>
              </w:tcPr>
              <w:p w14:paraId="64FA4E82" w14:textId="77777777" w:rsidR="00D20F7B" w:rsidRDefault="00D20F7B" w:rsidP="007F2CAF">
                <w:pPr>
                  <w:pStyle w:val="Titredeligne"/>
                </w:pPr>
                <w:r w:rsidRPr="00BB201B">
                  <w:rPr>
                    <w:lang w:bidi="fr-FR"/>
                  </w:rPr>
                  <w:t>Numéro de téléphone</w:t>
                </w:r>
              </w:p>
            </w:tc>
          </w:sdtContent>
        </w:sdt>
        <w:tc>
          <w:tcPr>
            <w:tcW w:w="5444" w:type="dxa"/>
          </w:tcPr>
          <w:p w14:paraId="71A2CA88" w14:textId="77777777" w:rsidR="00D20F7B" w:rsidRPr="00BB201B" w:rsidRDefault="00D20F7B" w:rsidP="007F2CAF">
            <w:pPr>
              <w:pStyle w:val="Ligne"/>
            </w:pPr>
            <w:r>
              <w:t>0494228839 - 0614423477</w:t>
            </w:r>
          </w:p>
        </w:tc>
      </w:tr>
      <w:tr w:rsidR="00D20F7B" w:rsidRPr="00BB201B" w14:paraId="1803F957" w14:textId="77777777" w:rsidTr="007F2CAF">
        <w:sdt>
          <w:sdtPr>
            <w:id w:val="151417240"/>
            <w:placeholder>
              <w:docPart w:val="9BE636A8BB6E4E5DA9E4957559164273"/>
            </w:placeholder>
            <w:temporary/>
            <w:showingPlcHdr/>
            <w15:appearance w15:val="hidden"/>
          </w:sdtPr>
          <w:sdtContent>
            <w:tc>
              <w:tcPr>
                <w:tcW w:w="3572" w:type="dxa"/>
                <w:shd w:val="clear" w:color="auto" w:fill="1C6194" w:themeFill="accent6"/>
              </w:tcPr>
              <w:p w14:paraId="090D2474" w14:textId="77777777" w:rsidR="00D20F7B" w:rsidRPr="00BB201B" w:rsidRDefault="00D20F7B" w:rsidP="007F2CAF">
                <w:pPr>
                  <w:pStyle w:val="Titredeligne"/>
                </w:pPr>
                <w:r w:rsidRPr="00BB201B">
                  <w:rPr>
                    <w:lang w:bidi="fr-FR"/>
                  </w:rPr>
                  <w:t>E-mail</w:t>
                </w:r>
              </w:p>
            </w:tc>
          </w:sdtContent>
        </w:sdt>
        <w:tc>
          <w:tcPr>
            <w:tcW w:w="5444" w:type="dxa"/>
          </w:tcPr>
          <w:p w14:paraId="583C2FD6" w14:textId="77777777" w:rsidR="00D20F7B" w:rsidRPr="00BB201B" w:rsidRDefault="00D20F7B" w:rsidP="007F2CAF">
            <w:pPr>
              <w:pStyle w:val="Ligne"/>
            </w:pPr>
            <w:r>
              <w:t>Alban.aubry@var.cci.fr</w:t>
            </w:r>
          </w:p>
        </w:tc>
      </w:tr>
      <w:tr w:rsidR="00D20F7B" w:rsidRPr="00BB201B" w14:paraId="1C2D1563" w14:textId="77777777" w:rsidTr="007F2CAF">
        <w:sdt>
          <w:sdtPr>
            <w:id w:val="818546640"/>
            <w:placeholder>
              <w:docPart w:val="8EC32E176ADB43169F703813EB918A80"/>
            </w:placeholder>
            <w:temporary/>
            <w:showingPlcHdr/>
            <w15:appearance w15:val="hidden"/>
          </w:sdtPr>
          <w:sdtContent>
            <w:tc>
              <w:tcPr>
                <w:tcW w:w="3572" w:type="dxa"/>
                <w:shd w:val="clear" w:color="auto" w:fill="1C6194" w:themeFill="accent6"/>
              </w:tcPr>
              <w:p w14:paraId="6B8134DA" w14:textId="77777777" w:rsidR="00D20F7B" w:rsidRPr="00BB201B" w:rsidRDefault="00D20F7B" w:rsidP="007F2CAF">
                <w:pPr>
                  <w:pStyle w:val="Titredeligne"/>
                </w:pPr>
                <w:r w:rsidRPr="00BB201B">
                  <w:rPr>
                    <w:lang w:bidi="fr-FR"/>
                  </w:rPr>
                  <w:t>Adresse, liée à une carte</w:t>
                </w:r>
              </w:p>
            </w:tc>
          </w:sdtContent>
        </w:sdt>
        <w:tc>
          <w:tcPr>
            <w:tcW w:w="5444" w:type="dxa"/>
          </w:tcPr>
          <w:p w14:paraId="56D57C84" w14:textId="62991DAB" w:rsidR="00D20F7B" w:rsidRDefault="00D20F7B" w:rsidP="007F2CAF">
            <w:pPr>
              <w:pStyle w:val="Ligne"/>
            </w:pPr>
            <w:r>
              <w:t xml:space="preserve">CCIV – 450 Avenue François Arago – Site de la Grande </w:t>
            </w:r>
            <w:proofErr w:type="spellStart"/>
            <w:r>
              <w:t>Tourrache</w:t>
            </w:r>
            <w:proofErr w:type="spellEnd"/>
            <w:r>
              <w:t>, bâtiment Service</w:t>
            </w:r>
            <w:r w:rsidR="002A05F3">
              <w:t>s</w:t>
            </w:r>
            <w:r>
              <w:t xml:space="preserve"> Administratifs</w:t>
            </w:r>
          </w:p>
          <w:p w14:paraId="5716AE64" w14:textId="77777777" w:rsidR="00D20F7B" w:rsidRPr="00BB201B" w:rsidRDefault="00D20F7B" w:rsidP="007F2CAF">
            <w:pPr>
              <w:pStyle w:val="Ligne"/>
            </w:pPr>
            <w:r>
              <w:t xml:space="preserve">83130 La Garde </w:t>
            </w:r>
          </w:p>
        </w:tc>
      </w:tr>
    </w:tbl>
    <w:p w14:paraId="532796A1" w14:textId="77777777" w:rsidR="00D20F7B" w:rsidRPr="00BB201B" w:rsidRDefault="00D20F7B" w:rsidP="00275A40">
      <w:pPr>
        <w:pStyle w:val="Casecocher"/>
        <w:ind w:left="0" w:firstLine="0"/>
        <w:rPr>
          <w:b/>
        </w:rPr>
      </w:pPr>
    </w:p>
    <w:sectPr w:rsidR="00D20F7B" w:rsidRPr="00BB201B" w:rsidSect="00E04DB6">
      <w:type w:val="continuous"/>
      <w:pgSz w:w="11906" w:h="16838" w:code="9"/>
      <w:pgMar w:top="1440" w:right="1440" w:bottom="1134" w:left="1440"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9CA9F" w14:textId="77777777" w:rsidR="001F65E4" w:rsidRDefault="001F65E4" w:rsidP="00D337E7">
      <w:pPr>
        <w:spacing w:after="0" w:line="240" w:lineRule="auto"/>
      </w:pPr>
      <w:r>
        <w:separator/>
      </w:r>
    </w:p>
  </w:endnote>
  <w:endnote w:type="continuationSeparator" w:id="0">
    <w:p w14:paraId="28427597" w14:textId="77777777" w:rsidR="001F65E4" w:rsidRDefault="001F65E4" w:rsidP="00D33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Gadugi">
    <w:altName w:val="Gadugi"/>
    <w:panose1 w:val="020B0502040204020203"/>
    <w:charset w:val="00"/>
    <w:family w:val="swiss"/>
    <w:pitch w:val="variable"/>
    <w:sig w:usb0="80000003" w:usb1="02000000" w:usb2="00003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277C7" w14:textId="77777777" w:rsidR="00EC6214" w:rsidRPr="00EC6214" w:rsidRDefault="004755D8" w:rsidP="00EC6214">
    <w:pPr>
      <w:pStyle w:val="Pieddepage"/>
    </w:pPr>
    <w:r>
      <w:rPr>
        <w:lang w:bidi="fr-FR"/>
      </w:rPr>
      <w:fldChar w:fldCharType="begin"/>
    </w:r>
    <w:r>
      <w:rPr>
        <w:lang w:bidi="fr-FR"/>
      </w:rPr>
      <w:instrText xml:space="preserve"> PAGE  \* MERGEFORMAT </w:instrText>
    </w:r>
    <w:r>
      <w:rPr>
        <w:lang w:bidi="fr-FR"/>
      </w:rPr>
      <w:fldChar w:fldCharType="separate"/>
    </w:r>
    <w:r w:rsidR="008E4FCB">
      <w:rPr>
        <w:noProof/>
        <w:lang w:bidi="fr-FR"/>
      </w:rPr>
      <w:t>2</w:t>
    </w:r>
    <w:r>
      <w:rPr>
        <w:noProof/>
        <w:lang w:bidi="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2A37D" w14:textId="77777777" w:rsidR="001F65E4" w:rsidRDefault="001F65E4" w:rsidP="00D337E7">
      <w:pPr>
        <w:spacing w:after="0" w:line="240" w:lineRule="auto"/>
      </w:pPr>
      <w:r>
        <w:separator/>
      </w:r>
    </w:p>
  </w:footnote>
  <w:footnote w:type="continuationSeparator" w:id="0">
    <w:p w14:paraId="24772269" w14:textId="77777777" w:rsidR="001F65E4" w:rsidRDefault="001F65E4" w:rsidP="00D337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E4BC3" w14:textId="24CCBB98" w:rsidR="0038363E" w:rsidRDefault="0038363E">
    <w:pPr>
      <w:pStyle w:val="En-tte"/>
    </w:pPr>
    <w:r w:rsidRPr="003901E3">
      <w:rPr>
        <w:rFonts w:cs="Arial"/>
        <w:b/>
        <w:bCs/>
        <w:noProof/>
        <w:sz w:val="32"/>
        <w:szCs w:val="32"/>
        <w:u w:val="single"/>
      </w:rPr>
      <w:drawing>
        <wp:anchor distT="0" distB="0" distL="114300" distR="114300" simplePos="0" relativeHeight="251663360" behindDoc="0" locked="0" layoutInCell="1" allowOverlap="1" wp14:anchorId="1F604324" wp14:editId="30B7CC40">
          <wp:simplePos x="0" y="0"/>
          <wp:positionH relativeFrom="column">
            <wp:posOffset>2054225</wp:posOffset>
          </wp:positionH>
          <wp:positionV relativeFrom="paragraph">
            <wp:posOffset>-299720</wp:posOffset>
          </wp:positionV>
          <wp:extent cx="1846580" cy="652145"/>
          <wp:effectExtent l="0" t="0" r="1270" b="0"/>
          <wp:wrapNone/>
          <wp:docPr id="701190349" name="Image 701190349" descr="Une image contenant texte, capture d’écran, logo, Police&#10;&#10;Description générée automatiquement">
            <a:extLst xmlns:a="http://schemas.openxmlformats.org/drawingml/2006/main">
              <a:ext uri="{FF2B5EF4-FFF2-40B4-BE49-F238E27FC236}">
                <a16:creationId xmlns:a16="http://schemas.microsoft.com/office/drawing/2014/main" id="{BDF2953B-A31D-4BD9-B095-F5C31476ED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53807" name="Image 1181853807" descr="Une image contenant texte, capture d’écran, logo, Police&#10;&#10;Description générée automatiquement">
                    <a:extLst>
                      <a:ext uri="{FF2B5EF4-FFF2-40B4-BE49-F238E27FC236}">
                        <a16:creationId xmlns:a16="http://schemas.microsoft.com/office/drawing/2014/main" id="{BDF2953B-A31D-4BD9-B095-F5C31476EDEC}"/>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65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94EF3">
      <w:rPr>
        <w:rFonts w:cs="Arial"/>
        <w:b/>
        <w:bCs/>
        <w:noProof/>
        <w:sz w:val="32"/>
        <w:szCs w:val="32"/>
        <w:u w:val="single"/>
      </w:rPr>
      <w:drawing>
        <wp:anchor distT="0" distB="0" distL="114300" distR="114300" simplePos="0" relativeHeight="251662336" behindDoc="0" locked="0" layoutInCell="1" allowOverlap="1" wp14:anchorId="24A2930F" wp14:editId="606A431F">
          <wp:simplePos x="0" y="0"/>
          <wp:positionH relativeFrom="page">
            <wp:posOffset>914400</wp:posOffset>
          </wp:positionH>
          <wp:positionV relativeFrom="paragraph">
            <wp:posOffset>-385845</wp:posOffset>
          </wp:positionV>
          <wp:extent cx="1828800" cy="842645"/>
          <wp:effectExtent l="0" t="0" r="0" b="0"/>
          <wp:wrapNone/>
          <wp:docPr id="1022000741" name="Image 1022000741" descr="Une image contenant capture d’écran&#10;&#10;Description générée automatiquement">
            <a:extLst xmlns:a="http://schemas.openxmlformats.org/drawingml/2006/main">
              <a:ext uri="{FF2B5EF4-FFF2-40B4-BE49-F238E27FC236}">
                <a16:creationId xmlns:a16="http://schemas.microsoft.com/office/drawing/2014/main" id="{A7751392-164A-4646-99CE-5E0C296A6A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70639" name="Image 411570639" descr="Une image contenant capture d’écran&#10;&#10;Description générée automatiquement">
                    <a:extLst>
                      <a:ext uri="{FF2B5EF4-FFF2-40B4-BE49-F238E27FC236}">
                        <a16:creationId xmlns:a16="http://schemas.microsoft.com/office/drawing/2014/main" id="{A7751392-164A-4646-99CE-5E0C296A6A0E}"/>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28800" cy="84264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E9C90" w14:textId="5208238C" w:rsidR="00624D2B" w:rsidRDefault="0038363E" w:rsidP="00624D2B">
    <w:pPr>
      <w:pStyle w:val="En-tte"/>
      <w:jc w:val="center"/>
    </w:pPr>
    <w:r w:rsidRPr="00E94EF3">
      <w:rPr>
        <w:rFonts w:cs="Arial"/>
        <w:b/>
        <w:bCs/>
        <w:noProof/>
        <w:sz w:val="32"/>
        <w:szCs w:val="32"/>
        <w:u w:val="single"/>
      </w:rPr>
      <w:drawing>
        <wp:anchor distT="0" distB="0" distL="114300" distR="114300" simplePos="0" relativeHeight="251659264" behindDoc="0" locked="0" layoutInCell="1" allowOverlap="1" wp14:anchorId="064E4EF6" wp14:editId="65D71BEA">
          <wp:simplePos x="0" y="0"/>
          <wp:positionH relativeFrom="page">
            <wp:posOffset>914400</wp:posOffset>
          </wp:positionH>
          <wp:positionV relativeFrom="paragraph">
            <wp:posOffset>-407035</wp:posOffset>
          </wp:positionV>
          <wp:extent cx="1828800" cy="842645"/>
          <wp:effectExtent l="0" t="0" r="0" b="0"/>
          <wp:wrapNone/>
          <wp:docPr id="1141398771" name="Image 1141398771" descr="Une image contenant capture d’écran&#10;&#10;Description générée automatiquement">
            <a:extLst xmlns:a="http://schemas.openxmlformats.org/drawingml/2006/main">
              <a:ext uri="{FF2B5EF4-FFF2-40B4-BE49-F238E27FC236}">
                <a16:creationId xmlns:a16="http://schemas.microsoft.com/office/drawing/2014/main" id="{A7751392-164A-4646-99CE-5E0C296A6A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capture d’écran&#10;&#10;Description générée automatiquement">
                    <a:extLst>
                      <a:ext uri="{FF2B5EF4-FFF2-40B4-BE49-F238E27FC236}">
                        <a16:creationId xmlns:a16="http://schemas.microsoft.com/office/drawing/2014/main" id="{A7751392-164A-4646-99CE-5E0C296A6A0E}"/>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8800" cy="842645"/>
                  </a:xfrm>
                  <a:prstGeom prst="rect">
                    <a:avLst/>
                  </a:prstGeom>
                </pic:spPr>
              </pic:pic>
            </a:graphicData>
          </a:graphic>
          <wp14:sizeRelH relativeFrom="margin">
            <wp14:pctWidth>0</wp14:pctWidth>
          </wp14:sizeRelH>
          <wp14:sizeRelV relativeFrom="margin">
            <wp14:pctHeight>0</wp14:pctHeight>
          </wp14:sizeRelV>
        </wp:anchor>
      </w:drawing>
    </w:r>
    <w:r w:rsidRPr="003901E3">
      <w:rPr>
        <w:rFonts w:cs="Arial"/>
        <w:b/>
        <w:bCs/>
        <w:noProof/>
        <w:sz w:val="32"/>
        <w:szCs w:val="32"/>
        <w:u w:val="single"/>
      </w:rPr>
      <w:drawing>
        <wp:anchor distT="0" distB="0" distL="114300" distR="114300" simplePos="0" relativeHeight="251660288" behindDoc="0" locked="0" layoutInCell="1" allowOverlap="1" wp14:anchorId="4E1B2D12" wp14:editId="03296367">
          <wp:simplePos x="0" y="0"/>
          <wp:positionH relativeFrom="column">
            <wp:posOffset>2054225</wp:posOffset>
          </wp:positionH>
          <wp:positionV relativeFrom="paragraph">
            <wp:posOffset>-321263</wp:posOffset>
          </wp:positionV>
          <wp:extent cx="1847024" cy="652431"/>
          <wp:effectExtent l="0" t="0" r="1270" b="0"/>
          <wp:wrapNone/>
          <wp:docPr id="1802691271" name="Image 1802691271">
            <a:extLst xmlns:a="http://schemas.openxmlformats.org/drawingml/2006/main">
              <a:ext uri="{FF2B5EF4-FFF2-40B4-BE49-F238E27FC236}">
                <a16:creationId xmlns:a16="http://schemas.microsoft.com/office/drawing/2014/main" id="{BDF2953B-A31D-4BD9-B095-F5C31476ED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9">
                    <a:extLst>
                      <a:ext uri="{FF2B5EF4-FFF2-40B4-BE49-F238E27FC236}">
                        <a16:creationId xmlns:a16="http://schemas.microsoft.com/office/drawing/2014/main" id="{BDF2953B-A31D-4BD9-B095-F5C31476EDEC}"/>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7024" cy="652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2FE54AC"/>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016AB77C"/>
    <w:lvl w:ilvl="0">
      <w:start w:val="1"/>
      <w:numFmt w:val="decimal"/>
      <w:lvlText w:val="%1."/>
      <w:lvlJc w:val="left"/>
      <w:pPr>
        <w:tabs>
          <w:tab w:val="num" w:pos="643"/>
        </w:tabs>
        <w:ind w:left="643" w:hanging="360"/>
      </w:pPr>
    </w:lvl>
  </w:abstractNum>
  <w:abstractNum w:abstractNumId="2" w15:restartNumberingAfterBreak="0">
    <w:nsid w:val="13A43731"/>
    <w:multiLevelType w:val="hybridMultilevel"/>
    <w:tmpl w:val="A6F69406"/>
    <w:lvl w:ilvl="0" w:tplc="49BE5142">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1721D6"/>
    <w:multiLevelType w:val="hybridMultilevel"/>
    <w:tmpl w:val="7F462BB2"/>
    <w:lvl w:ilvl="0" w:tplc="2F2CF04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B143EE7"/>
    <w:multiLevelType w:val="hybridMultilevel"/>
    <w:tmpl w:val="EA9E6EA4"/>
    <w:lvl w:ilvl="0" w:tplc="72188CC4">
      <w:start w:val="1"/>
      <w:numFmt w:val="bullet"/>
      <w:pStyle w:val="puce"/>
      <w:lvlText w:val=""/>
      <w:lvlJc w:val="left"/>
      <w:pPr>
        <w:ind w:left="360" w:hanging="360"/>
      </w:pPr>
      <w:rPr>
        <w:rFonts w:ascii="Wingdings" w:hAnsi="Wingdings" w:hint="default"/>
        <w:color w:val="276E8B"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760219">
    <w:abstractNumId w:val="4"/>
  </w:num>
  <w:num w:numId="2" w16cid:durableId="191652601">
    <w:abstractNumId w:val="1"/>
  </w:num>
  <w:num w:numId="3" w16cid:durableId="1875001903">
    <w:abstractNumId w:val="0"/>
  </w:num>
  <w:num w:numId="4" w16cid:durableId="1812363082">
    <w:abstractNumId w:val="3"/>
  </w:num>
  <w:num w:numId="5" w16cid:durableId="10397472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proofState w:spelling="clean"/>
  <w:attachedTemplate r:id="rId1"/>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507"/>
    <w:rsid w:val="00042D97"/>
    <w:rsid w:val="00052D29"/>
    <w:rsid w:val="00064BDC"/>
    <w:rsid w:val="000714FA"/>
    <w:rsid w:val="00072010"/>
    <w:rsid w:val="00086801"/>
    <w:rsid w:val="00094B97"/>
    <w:rsid w:val="00097AEC"/>
    <w:rsid w:val="000A27B9"/>
    <w:rsid w:val="000B5220"/>
    <w:rsid w:val="000B5B7A"/>
    <w:rsid w:val="000B61C3"/>
    <w:rsid w:val="000C516F"/>
    <w:rsid w:val="000D6FB5"/>
    <w:rsid w:val="00112933"/>
    <w:rsid w:val="00116044"/>
    <w:rsid w:val="001317F4"/>
    <w:rsid w:val="00151483"/>
    <w:rsid w:val="001662CA"/>
    <w:rsid w:val="001664D3"/>
    <w:rsid w:val="001851DD"/>
    <w:rsid w:val="001A4DB2"/>
    <w:rsid w:val="001C16F9"/>
    <w:rsid w:val="001E5507"/>
    <w:rsid w:val="001F5F6C"/>
    <w:rsid w:val="001F61D5"/>
    <w:rsid w:val="001F65E4"/>
    <w:rsid w:val="00207EA8"/>
    <w:rsid w:val="00221AEF"/>
    <w:rsid w:val="00236FA3"/>
    <w:rsid w:val="00251F63"/>
    <w:rsid w:val="0025296B"/>
    <w:rsid w:val="00252D7F"/>
    <w:rsid w:val="002562CE"/>
    <w:rsid w:val="00275A40"/>
    <w:rsid w:val="0029485E"/>
    <w:rsid w:val="002A05F3"/>
    <w:rsid w:val="002D3629"/>
    <w:rsid w:val="002D625F"/>
    <w:rsid w:val="002E7406"/>
    <w:rsid w:val="002F6EF7"/>
    <w:rsid w:val="00306104"/>
    <w:rsid w:val="00321DAC"/>
    <w:rsid w:val="003276A6"/>
    <w:rsid w:val="00362014"/>
    <w:rsid w:val="003733A6"/>
    <w:rsid w:val="00376697"/>
    <w:rsid w:val="0038363E"/>
    <w:rsid w:val="003A7D9D"/>
    <w:rsid w:val="003A7FDF"/>
    <w:rsid w:val="003C6FEA"/>
    <w:rsid w:val="003E4E5C"/>
    <w:rsid w:val="0040257F"/>
    <w:rsid w:val="004126A9"/>
    <w:rsid w:val="00425BBA"/>
    <w:rsid w:val="0045676C"/>
    <w:rsid w:val="004755D8"/>
    <w:rsid w:val="00480F81"/>
    <w:rsid w:val="004A2022"/>
    <w:rsid w:val="004B461A"/>
    <w:rsid w:val="004C366D"/>
    <w:rsid w:val="004D7A8A"/>
    <w:rsid w:val="004E3858"/>
    <w:rsid w:val="005124AD"/>
    <w:rsid w:val="00536243"/>
    <w:rsid w:val="00537C9C"/>
    <w:rsid w:val="005443B6"/>
    <w:rsid w:val="00566760"/>
    <w:rsid w:val="0057103D"/>
    <w:rsid w:val="0058224E"/>
    <w:rsid w:val="00593BAB"/>
    <w:rsid w:val="00596850"/>
    <w:rsid w:val="005C66CD"/>
    <w:rsid w:val="005E370F"/>
    <w:rsid w:val="006030ED"/>
    <w:rsid w:val="00612417"/>
    <w:rsid w:val="00612495"/>
    <w:rsid w:val="00624D2B"/>
    <w:rsid w:val="0063236A"/>
    <w:rsid w:val="00632991"/>
    <w:rsid w:val="00632B8D"/>
    <w:rsid w:val="00675754"/>
    <w:rsid w:val="006A09A4"/>
    <w:rsid w:val="006A79B1"/>
    <w:rsid w:val="006E0AF4"/>
    <w:rsid w:val="007039EB"/>
    <w:rsid w:val="00723F6F"/>
    <w:rsid w:val="00733D60"/>
    <w:rsid w:val="00746031"/>
    <w:rsid w:val="007767E8"/>
    <w:rsid w:val="007A0286"/>
    <w:rsid w:val="007A7518"/>
    <w:rsid w:val="007F5148"/>
    <w:rsid w:val="00861274"/>
    <w:rsid w:val="00866364"/>
    <w:rsid w:val="00881192"/>
    <w:rsid w:val="00881D3E"/>
    <w:rsid w:val="008865DF"/>
    <w:rsid w:val="00892668"/>
    <w:rsid w:val="008A7AA7"/>
    <w:rsid w:val="008C3A6A"/>
    <w:rsid w:val="008D4C75"/>
    <w:rsid w:val="008E09EF"/>
    <w:rsid w:val="008E16ED"/>
    <w:rsid w:val="008E4FCB"/>
    <w:rsid w:val="008F43A2"/>
    <w:rsid w:val="00921731"/>
    <w:rsid w:val="00922452"/>
    <w:rsid w:val="00924714"/>
    <w:rsid w:val="00956051"/>
    <w:rsid w:val="00961585"/>
    <w:rsid w:val="009620BA"/>
    <w:rsid w:val="009654CB"/>
    <w:rsid w:val="00967416"/>
    <w:rsid w:val="009A10EE"/>
    <w:rsid w:val="009A22C6"/>
    <w:rsid w:val="009B67EE"/>
    <w:rsid w:val="009B7C5E"/>
    <w:rsid w:val="009D4996"/>
    <w:rsid w:val="009E034D"/>
    <w:rsid w:val="009F6E8B"/>
    <w:rsid w:val="00A00EF5"/>
    <w:rsid w:val="00A11E63"/>
    <w:rsid w:val="00A34676"/>
    <w:rsid w:val="00A42BE8"/>
    <w:rsid w:val="00A46D63"/>
    <w:rsid w:val="00A55548"/>
    <w:rsid w:val="00A674FB"/>
    <w:rsid w:val="00A9306C"/>
    <w:rsid w:val="00AB0992"/>
    <w:rsid w:val="00AB0E23"/>
    <w:rsid w:val="00AB2133"/>
    <w:rsid w:val="00AC5C12"/>
    <w:rsid w:val="00AD228E"/>
    <w:rsid w:val="00AF68BE"/>
    <w:rsid w:val="00B232E7"/>
    <w:rsid w:val="00B40655"/>
    <w:rsid w:val="00B46F32"/>
    <w:rsid w:val="00B5136E"/>
    <w:rsid w:val="00B57EBC"/>
    <w:rsid w:val="00B630B0"/>
    <w:rsid w:val="00B71014"/>
    <w:rsid w:val="00B72E64"/>
    <w:rsid w:val="00B74466"/>
    <w:rsid w:val="00B75A32"/>
    <w:rsid w:val="00B939D3"/>
    <w:rsid w:val="00BA1A79"/>
    <w:rsid w:val="00BB201B"/>
    <w:rsid w:val="00BB30A0"/>
    <w:rsid w:val="00BC0CD0"/>
    <w:rsid w:val="00BD72BF"/>
    <w:rsid w:val="00C20071"/>
    <w:rsid w:val="00C34210"/>
    <w:rsid w:val="00C34E2B"/>
    <w:rsid w:val="00C35405"/>
    <w:rsid w:val="00C9614E"/>
    <w:rsid w:val="00CA68FE"/>
    <w:rsid w:val="00CB56E9"/>
    <w:rsid w:val="00CD2919"/>
    <w:rsid w:val="00D20F7B"/>
    <w:rsid w:val="00D246BE"/>
    <w:rsid w:val="00D337E7"/>
    <w:rsid w:val="00D34985"/>
    <w:rsid w:val="00D466C8"/>
    <w:rsid w:val="00D77C65"/>
    <w:rsid w:val="00D956C2"/>
    <w:rsid w:val="00DF6BAE"/>
    <w:rsid w:val="00E04DB6"/>
    <w:rsid w:val="00E566B8"/>
    <w:rsid w:val="00EA2EC9"/>
    <w:rsid w:val="00EC2B7D"/>
    <w:rsid w:val="00EC6214"/>
    <w:rsid w:val="00ED015C"/>
    <w:rsid w:val="00EE1CD0"/>
    <w:rsid w:val="00EF60CE"/>
    <w:rsid w:val="00F220C8"/>
    <w:rsid w:val="00F61EC6"/>
    <w:rsid w:val="00F67C00"/>
    <w:rsid w:val="00F71D68"/>
    <w:rsid w:val="00F80CED"/>
    <w:rsid w:val="00F87308"/>
    <w:rsid w:val="00F963B3"/>
    <w:rsid w:val="00FB23F6"/>
    <w:rsid w:val="00FD229A"/>
    <w:rsid w:val="00FF1A30"/>
    <w:rsid w:val="00FF2438"/>
  </w:rsids>
  <m:mathPr>
    <m:mathFont m:val="Cambria Math"/>
    <m:brkBin m:val="before"/>
    <m:brkBinSub m:val="--"/>
    <m:smallFrac/>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10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0" w:defSemiHidden="0" w:defUnhideWhenUsed="0" w:defQFormat="0" w:count="376">
    <w:lsdException w:name="heading 2" w:semiHidden="1"/>
    <w:lsdException w:name="heading 3" w:semiHidden="1"/>
    <w:lsdException w:name="heading 4" w:semiHidden="1"/>
    <w:lsdException w:name="heading 5" w:semiHidden="1"/>
    <w:lsdException w:name="heading 6" w:semiHidden="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lsdException w:name="FollowedHyperlink" w:semiHidden="1"/>
    <w:lsdException w:name="Strong" w:semiHidden="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33A6"/>
    <w:rPr>
      <w:color w:val="373545" w:themeColor="text1"/>
      <w:sz w:val="20"/>
    </w:rPr>
  </w:style>
  <w:style w:type="paragraph" w:styleId="Titre1">
    <w:name w:val="heading 1"/>
    <w:basedOn w:val="Normal"/>
    <w:next w:val="Normal"/>
    <w:link w:val="Titre1Car"/>
    <w:uiPriority w:val="9"/>
    <w:qFormat/>
    <w:rsid w:val="008F43A2"/>
    <w:pPr>
      <w:keepNext/>
      <w:shd w:val="clear" w:color="auto" w:fill="398E98" w:themeFill="accent2"/>
      <w:spacing w:before="400"/>
      <w:ind w:firstLine="446"/>
      <w:outlineLvl w:val="0"/>
    </w:pPr>
    <w:rPr>
      <w:rFonts w:asciiTheme="majorHAnsi" w:hAnsiTheme="majorHAnsi"/>
      <w:b/>
      <w:caps/>
      <w:color w:val="FFFFFF" w:themeColor="background1"/>
      <w:sz w:val="32"/>
      <w:szCs w:val="3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873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6E0AF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E0AF4"/>
    <w:rPr>
      <w:rFonts w:ascii="Segoe UI" w:hAnsi="Segoe UI" w:cs="Segoe UI"/>
      <w:sz w:val="18"/>
      <w:szCs w:val="18"/>
    </w:rPr>
  </w:style>
  <w:style w:type="paragraph" w:styleId="Titre">
    <w:name w:val="Title"/>
    <w:basedOn w:val="Normal"/>
    <w:next w:val="Normal"/>
    <w:link w:val="TitreCar"/>
    <w:uiPriority w:val="10"/>
    <w:qFormat/>
    <w:rsid w:val="00C35405"/>
    <w:pPr>
      <w:spacing w:after="300" w:line="760" w:lineRule="exact"/>
      <w:contextualSpacing/>
      <w:jc w:val="center"/>
    </w:pPr>
    <w:rPr>
      <w:rFonts w:asciiTheme="majorHAnsi" w:eastAsiaTheme="majorEastAsia" w:hAnsiTheme="majorHAnsi" w:cstheme="majorBidi"/>
      <w:caps/>
      <w:color w:val="276E8B" w:themeColor="accent1"/>
      <w:kern w:val="28"/>
      <w:sz w:val="80"/>
      <w:szCs w:val="52"/>
    </w:rPr>
  </w:style>
  <w:style w:type="character" w:customStyle="1" w:styleId="TitreCar">
    <w:name w:val="Titre Car"/>
    <w:basedOn w:val="Policepardfaut"/>
    <w:link w:val="Titre"/>
    <w:uiPriority w:val="10"/>
    <w:rsid w:val="00C35405"/>
    <w:rPr>
      <w:rFonts w:asciiTheme="majorHAnsi" w:eastAsiaTheme="majorEastAsia" w:hAnsiTheme="majorHAnsi" w:cstheme="majorBidi"/>
      <w:caps/>
      <w:color w:val="276E8B" w:themeColor="accent1"/>
      <w:kern w:val="28"/>
      <w:sz w:val="80"/>
      <w:szCs w:val="52"/>
      <w:lang w:val="en-US"/>
    </w:rPr>
  </w:style>
  <w:style w:type="character" w:customStyle="1" w:styleId="Titre1Car">
    <w:name w:val="Titre 1 Car"/>
    <w:basedOn w:val="Policepardfaut"/>
    <w:link w:val="Titre1"/>
    <w:uiPriority w:val="9"/>
    <w:rsid w:val="008F43A2"/>
    <w:rPr>
      <w:rFonts w:asciiTheme="majorHAnsi" w:hAnsiTheme="majorHAnsi"/>
      <w:b/>
      <w:caps/>
      <w:color w:val="FFFFFF" w:themeColor="background1"/>
      <w:sz w:val="32"/>
      <w:szCs w:val="32"/>
      <w:shd w:val="clear" w:color="auto" w:fill="398E98" w:themeFill="accent2"/>
      <w:lang w:val="en-US"/>
    </w:rPr>
  </w:style>
  <w:style w:type="paragraph" w:customStyle="1" w:styleId="Introduction">
    <w:name w:val="Introduction"/>
    <w:basedOn w:val="Normal"/>
    <w:qFormat/>
    <w:rsid w:val="004C366D"/>
    <w:pPr>
      <w:spacing w:after="200" w:line="240" w:lineRule="auto"/>
    </w:pPr>
    <w:rPr>
      <w:b/>
      <w:sz w:val="28"/>
      <w:szCs w:val="28"/>
    </w:rPr>
  </w:style>
  <w:style w:type="paragraph" w:customStyle="1" w:styleId="puce">
    <w:name w:val="puce"/>
    <w:basedOn w:val="Normal"/>
    <w:link w:val="Caractredepuce"/>
    <w:semiHidden/>
    <w:rsid w:val="00EC6214"/>
    <w:pPr>
      <w:numPr>
        <w:numId w:val="1"/>
      </w:numPr>
      <w:contextualSpacing/>
    </w:pPr>
  </w:style>
  <w:style w:type="paragraph" w:customStyle="1" w:styleId="Casecocher">
    <w:name w:val="Case à cocher"/>
    <w:basedOn w:val="puce"/>
    <w:link w:val="Caractredecasecocher"/>
    <w:semiHidden/>
    <w:rsid w:val="001851DD"/>
    <w:pPr>
      <w:numPr>
        <w:numId w:val="0"/>
      </w:numPr>
      <w:tabs>
        <w:tab w:val="left" w:pos="426"/>
      </w:tabs>
      <w:ind w:left="426" w:hanging="426"/>
    </w:pPr>
  </w:style>
  <w:style w:type="paragraph" w:styleId="En-tte">
    <w:name w:val="header"/>
    <w:basedOn w:val="Normal"/>
    <w:link w:val="En-tteCar"/>
    <w:semiHidden/>
    <w:rsid w:val="004755D8"/>
    <w:pPr>
      <w:tabs>
        <w:tab w:val="center" w:pos="4513"/>
        <w:tab w:val="right" w:pos="9026"/>
      </w:tabs>
      <w:spacing w:after="0" w:line="240" w:lineRule="auto"/>
    </w:pPr>
  </w:style>
  <w:style w:type="paragraph" w:styleId="Pieddepage">
    <w:name w:val="footer"/>
    <w:basedOn w:val="Normal"/>
    <w:link w:val="PieddepageCar"/>
    <w:semiHidden/>
    <w:rsid w:val="00EC6214"/>
    <w:pPr>
      <w:tabs>
        <w:tab w:val="center" w:pos="4320"/>
        <w:tab w:val="right" w:pos="8640"/>
      </w:tabs>
      <w:spacing w:after="0" w:line="240" w:lineRule="auto"/>
      <w:jc w:val="center"/>
    </w:pPr>
    <w:rPr>
      <w:rFonts w:ascii="Arial Black" w:hAnsi="Arial Black"/>
      <w:color w:val="276E8B" w:themeColor="accent1"/>
    </w:rPr>
  </w:style>
  <w:style w:type="character" w:customStyle="1" w:styleId="PieddepageCar">
    <w:name w:val="Pied de page Car"/>
    <w:basedOn w:val="Policepardfaut"/>
    <w:link w:val="Pieddepage"/>
    <w:semiHidden/>
    <w:rsid w:val="000B5220"/>
    <w:rPr>
      <w:rFonts w:ascii="Arial Black" w:hAnsi="Arial Black"/>
      <w:color w:val="276E8B" w:themeColor="accent1"/>
      <w:sz w:val="20"/>
      <w:lang w:val="en-US"/>
    </w:rPr>
  </w:style>
  <w:style w:type="paragraph" w:customStyle="1" w:styleId="Sous-titre1">
    <w:name w:val="Sous-titre1"/>
    <w:basedOn w:val="Titre"/>
    <w:qFormat/>
    <w:rsid w:val="00C35405"/>
    <w:pPr>
      <w:spacing w:after="0" w:line="240" w:lineRule="auto"/>
    </w:pPr>
    <w:rPr>
      <w:color w:val="398E98" w:themeColor="accent2"/>
      <w:sz w:val="40"/>
    </w:rPr>
  </w:style>
  <w:style w:type="character" w:customStyle="1" w:styleId="Caractredepuce">
    <w:name w:val="Caractère de puce"/>
    <w:basedOn w:val="Policepardfaut"/>
    <w:link w:val="puce"/>
    <w:semiHidden/>
    <w:rsid w:val="000B5220"/>
    <w:rPr>
      <w:color w:val="373545" w:themeColor="text1"/>
      <w:sz w:val="20"/>
      <w:lang w:val="en-US"/>
    </w:rPr>
  </w:style>
  <w:style w:type="character" w:customStyle="1" w:styleId="Caractredecasecocher">
    <w:name w:val="Caractère de case à cocher"/>
    <w:basedOn w:val="Caractredepuce"/>
    <w:link w:val="Casecocher"/>
    <w:semiHidden/>
    <w:rsid w:val="000B5220"/>
    <w:rPr>
      <w:color w:val="373545" w:themeColor="text1"/>
      <w:sz w:val="20"/>
      <w:lang w:val="en-US"/>
    </w:rPr>
  </w:style>
  <w:style w:type="character" w:customStyle="1" w:styleId="En-tteCar">
    <w:name w:val="En-tête Car"/>
    <w:basedOn w:val="Policepardfaut"/>
    <w:link w:val="En-tte"/>
    <w:semiHidden/>
    <w:rsid w:val="000B5220"/>
    <w:rPr>
      <w:color w:val="373545" w:themeColor="text1"/>
      <w:sz w:val="20"/>
      <w:lang w:val="en-US"/>
    </w:rPr>
  </w:style>
  <w:style w:type="paragraph" w:customStyle="1" w:styleId="Ligne">
    <w:name w:val="Ligne"/>
    <w:basedOn w:val="Casecocher"/>
    <w:link w:val="Caractredeligne"/>
    <w:qFormat/>
    <w:rsid w:val="0045676C"/>
    <w:pPr>
      <w:tabs>
        <w:tab w:val="clear" w:pos="426"/>
      </w:tabs>
      <w:spacing w:before="50" w:after="50" w:line="240" w:lineRule="auto"/>
      <w:ind w:left="0" w:firstLine="0"/>
      <w:contextualSpacing w:val="0"/>
    </w:pPr>
  </w:style>
  <w:style w:type="paragraph" w:customStyle="1" w:styleId="Titredeligne">
    <w:name w:val="Titre de ligne"/>
    <w:basedOn w:val="Ligne"/>
    <w:link w:val="CaractreTitredeligne"/>
    <w:qFormat/>
    <w:rsid w:val="0045676C"/>
    <w:rPr>
      <w:color w:val="FFFFFF" w:themeColor="background1"/>
    </w:rPr>
  </w:style>
  <w:style w:type="character" w:customStyle="1" w:styleId="Caractredeligne">
    <w:name w:val="Caractère de ligne"/>
    <w:basedOn w:val="Caractredecasecocher"/>
    <w:link w:val="Ligne"/>
    <w:rsid w:val="0045676C"/>
    <w:rPr>
      <w:color w:val="373545" w:themeColor="text1"/>
      <w:sz w:val="20"/>
      <w:lang w:val="en-US"/>
    </w:rPr>
  </w:style>
  <w:style w:type="character" w:customStyle="1" w:styleId="CaractreTitredeligne">
    <w:name w:val="Caractère Titre de ligne"/>
    <w:basedOn w:val="Caractredeligne"/>
    <w:link w:val="Titredeligne"/>
    <w:rsid w:val="0045676C"/>
    <w:rPr>
      <w:color w:val="FFFFFF" w:themeColor="background1"/>
      <w:sz w:val="20"/>
      <w:lang w:val="en-US"/>
    </w:rPr>
  </w:style>
  <w:style w:type="character" w:styleId="Textedelespacerserv">
    <w:name w:val="Placeholder Text"/>
    <w:basedOn w:val="Policepardfaut"/>
    <w:semiHidden/>
    <w:rsid w:val="009B67EE"/>
    <w:rPr>
      <w:color w:val="808080"/>
    </w:rPr>
  </w:style>
  <w:style w:type="paragraph" w:customStyle="1" w:styleId="Default">
    <w:name w:val="Default"/>
    <w:rsid w:val="00632B8D"/>
    <w:pPr>
      <w:autoSpaceDE w:val="0"/>
      <w:autoSpaceDN w:val="0"/>
      <w:adjustRightInd w:val="0"/>
      <w:spacing w:after="0" w:line="240" w:lineRule="auto"/>
    </w:pPr>
    <w:rPr>
      <w:rFonts w:ascii="Gadugi" w:hAnsi="Gadugi" w:cs="Gadugi"/>
      <w:color w:val="000000"/>
      <w:sz w:val="24"/>
      <w:szCs w:val="24"/>
    </w:rPr>
  </w:style>
  <w:style w:type="paragraph" w:styleId="Notedebasdepage">
    <w:name w:val="footnote text"/>
    <w:basedOn w:val="Normal"/>
    <w:link w:val="NotedebasdepageCar"/>
    <w:semiHidden/>
    <w:unhideWhenUsed/>
    <w:rsid w:val="000B5B7A"/>
    <w:pPr>
      <w:spacing w:after="0" w:line="240" w:lineRule="auto"/>
    </w:pPr>
    <w:rPr>
      <w:szCs w:val="20"/>
    </w:rPr>
  </w:style>
  <w:style w:type="character" w:customStyle="1" w:styleId="NotedebasdepageCar">
    <w:name w:val="Note de bas de page Car"/>
    <w:basedOn w:val="Policepardfaut"/>
    <w:link w:val="Notedebasdepage"/>
    <w:semiHidden/>
    <w:rsid w:val="000B5B7A"/>
    <w:rPr>
      <w:color w:val="373545" w:themeColor="text1"/>
      <w:sz w:val="20"/>
      <w:szCs w:val="20"/>
    </w:rPr>
  </w:style>
  <w:style w:type="character" w:styleId="Appelnotedebasdep">
    <w:name w:val="footnote reference"/>
    <w:basedOn w:val="Policepardfaut"/>
    <w:uiPriority w:val="99"/>
    <w:semiHidden/>
    <w:unhideWhenUsed/>
    <w:rsid w:val="000B5B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berto\AppData\Roaming\Microsoft\Templates\Feuille%20de%20calcul%20de%20profil%20de%20service%20en%20lign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F49EF3121084E9CA87E5E136E3FF580"/>
        <w:category>
          <w:name w:val="Général"/>
          <w:gallery w:val="placeholder"/>
        </w:category>
        <w:types>
          <w:type w:val="bbPlcHdr"/>
        </w:types>
        <w:behaviors>
          <w:behavior w:val="content"/>
        </w:behaviors>
        <w:guid w:val="{B68F9BBC-663E-41FE-A8E7-22839001FA0A}"/>
      </w:docPartPr>
      <w:docPartBody>
        <w:p w:rsidR="00A94D94" w:rsidRDefault="00000000">
          <w:pPr>
            <w:pStyle w:val="DF49EF3121084E9CA87E5E136E3FF580"/>
          </w:pPr>
          <w:r w:rsidRPr="00BB201B">
            <w:rPr>
              <w:lang w:bidi="fr-FR"/>
            </w:rPr>
            <w:t>Coordonnées</w:t>
          </w:r>
        </w:p>
      </w:docPartBody>
    </w:docPart>
    <w:docPart>
      <w:docPartPr>
        <w:name w:val="469D1586CC77401AB7441C3BC629EC6C"/>
        <w:category>
          <w:name w:val="Général"/>
          <w:gallery w:val="placeholder"/>
        </w:category>
        <w:types>
          <w:type w:val="bbPlcHdr"/>
        </w:types>
        <w:behaviors>
          <w:behavior w:val="content"/>
        </w:behaviors>
        <w:guid w:val="{FAD30312-94A8-42E2-86F1-FA011E0C0E53}"/>
      </w:docPartPr>
      <w:docPartBody>
        <w:p w:rsidR="00A94D94" w:rsidRDefault="00000000">
          <w:pPr>
            <w:pStyle w:val="469D1586CC77401AB7441C3BC629EC6C"/>
          </w:pPr>
          <w:r w:rsidRPr="00BB201B">
            <w:rPr>
              <w:lang w:bidi="fr-FR"/>
            </w:rPr>
            <w:t>E-mail</w:t>
          </w:r>
        </w:p>
      </w:docPartBody>
    </w:docPart>
    <w:docPart>
      <w:docPartPr>
        <w:name w:val="108273D0CAA2454DB97D22171F1724CF"/>
        <w:category>
          <w:name w:val="Général"/>
          <w:gallery w:val="placeholder"/>
        </w:category>
        <w:types>
          <w:type w:val="bbPlcHdr"/>
        </w:types>
        <w:behaviors>
          <w:behavior w:val="content"/>
        </w:behaviors>
        <w:guid w:val="{C42C2C2C-2EA9-4BA4-9B9B-0B29A4C52F1C}"/>
      </w:docPartPr>
      <w:docPartBody>
        <w:p w:rsidR="00A94D94" w:rsidRDefault="00000000">
          <w:pPr>
            <w:pStyle w:val="108273D0CAA2454DB97D22171F1724CF"/>
          </w:pPr>
          <w:r w:rsidRPr="00BB201B">
            <w:rPr>
              <w:lang w:bidi="fr-FR"/>
            </w:rPr>
            <w:t>Adresse, liée à une carte</w:t>
          </w:r>
        </w:p>
      </w:docPartBody>
    </w:docPart>
    <w:docPart>
      <w:docPartPr>
        <w:name w:val="4BB23285B58A40678C2020F7AF8FE86E"/>
        <w:category>
          <w:name w:val="Général"/>
          <w:gallery w:val="placeholder"/>
        </w:category>
        <w:types>
          <w:type w:val="bbPlcHdr"/>
        </w:types>
        <w:behaviors>
          <w:behavior w:val="content"/>
        </w:behaviors>
        <w:guid w:val="{256CC1CB-A5EB-4B30-9515-4A0BF954B967}"/>
      </w:docPartPr>
      <w:docPartBody>
        <w:p w:rsidR="00272A32" w:rsidRDefault="00A94D94" w:rsidP="00A94D94">
          <w:pPr>
            <w:pStyle w:val="4BB23285B58A40678C2020F7AF8FE86E"/>
          </w:pPr>
          <w:r w:rsidRPr="00BB201B">
            <w:rPr>
              <w:lang w:bidi="fr-FR"/>
            </w:rPr>
            <w:t>Numéro de téléphone</w:t>
          </w:r>
        </w:p>
      </w:docPartBody>
    </w:docPart>
    <w:docPart>
      <w:docPartPr>
        <w:name w:val="B7469A74657B450FAA03CCD3B9C74DA6"/>
        <w:category>
          <w:name w:val="Général"/>
          <w:gallery w:val="placeholder"/>
        </w:category>
        <w:types>
          <w:type w:val="bbPlcHdr"/>
        </w:types>
        <w:behaviors>
          <w:behavior w:val="content"/>
        </w:behaviors>
        <w:guid w:val="{643431BE-0E76-4B0F-8BEF-268E96DCEDFD}"/>
      </w:docPartPr>
      <w:docPartBody>
        <w:p w:rsidR="00272A32" w:rsidRDefault="00A94D94" w:rsidP="00A94D94">
          <w:pPr>
            <w:pStyle w:val="B7469A74657B450FAA03CCD3B9C74DA6"/>
          </w:pPr>
          <w:r w:rsidRPr="00BB201B">
            <w:rPr>
              <w:lang w:bidi="fr-FR"/>
            </w:rPr>
            <w:t>Coordonnées</w:t>
          </w:r>
        </w:p>
      </w:docPartBody>
    </w:docPart>
    <w:docPart>
      <w:docPartPr>
        <w:name w:val="6B1CCDA508274E9BB4150626383CDAE4"/>
        <w:category>
          <w:name w:val="Général"/>
          <w:gallery w:val="placeholder"/>
        </w:category>
        <w:types>
          <w:type w:val="bbPlcHdr"/>
        </w:types>
        <w:behaviors>
          <w:behavior w:val="content"/>
        </w:behaviors>
        <w:guid w:val="{A4448CEC-4DC0-41A3-95FA-9D0D2CF8170E}"/>
      </w:docPartPr>
      <w:docPartBody>
        <w:p w:rsidR="00272A32" w:rsidRDefault="00A94D94" w:rsidP="00A94D94">
          <w:pPr>
            <w:pStyle w:val="6B1CCDA508274E9BB4150626383CDAE4"/>
          </w:pPr>
          <w:r w:rsidRPr="00BB201B">
            <w:rPr>
              <w:lang w:bidi="fr-FR"/>
            </w:rPr>
            <w:t>Numéro de téléphone</w:t>
          </w:r>
        </w:p>
      </w:docPartBody>
    </w:docPart>
    <w:docPart>
      <w:docPartPr>
        <w:name w:val="9BE636A8BB6E4E5DA9E4957559164273"/>
        <w:category>
          <w:name w:val="Général"/>
          <w:gallery w:val="placeholder"/>
        </w:category>
        <w:types>
          <w:type w:val="bbPlcHdr"/>
        </w:types>
        <w:behaviors>
          <w:behavior w:val="content"/>
        </w:behaviors>
        <w:guid w:val="{063BCF72-170A-4A45-94E2-6BEF7F8918B4}"/>
      </w:docPartPr>
      <w:docPartBody>
        <w:p w:rsidR="00272A32" w:rsidRDefault="00A94D94" w:rsidP="00A94D94">
          <w:pPr>
            <w:pStyle w:val="9BE636A8BB6E4E5DA9E4957559164273"/>
          </w:pPr>
          <w:r w:rsidRPr="00BB201B">
            <w:rPr>
              <w:lang w:bidi="fr-FR"/>
            </w:rPr>
            <w:t>E-mail</w:t>
          </w:r>
        </w:p>
      </w:docPartBody>
    </w:docPart>
    <w:docPart>
      <w:docPartPr>
        <w:name w:val="8EC32E176ADB43169F703813EB918A80"/>
        <w:category>
          <w:name w:val="Général"/>
          <w:gallery w:val="placeholder"/>
        </w:category>
        <w:types>
          <w:type w:val="bbPlcHdr"/>
        </w:types>
        <w:behaviors>
          <w:behavior w:val="content"/>
        </w:behaviors>
        <w:guid w:val="{25A358E7-6E50-44CF-AC8F-0CC5C39C440D}"/>
      </w:docPartPr>
      <w:docPartBody>
        <w:p w:rsidR="00272A32" w:rsidRDefault="00A94D94" w:rsidP="00A94D94">
          <w:pPr>
            <w:pStyle w:val="8EC32E176ADB43169F703813EB918A80"/>
          </w:pPr>
          <w:r w:rsidRPr="00BB201B">
            <w:rPr>
              <w:lang w:bidi="fr-FR"/>
            </w:rPr>
            <w:t>Adresse, liée à une carte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Gadugi">
    <w:altName w:val="Gadugi"/>
    <w:panose1 w:val="020B0502040204020203"/>
    <w:charset w:val="00"/>
    <w:family w:val="swiss"/>
    <w:pitch w:val="variable"/>
    <w:sig w:usb0="80000003" w:usb1="02000000" w:usb2="00003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8B8"/>
    <w:rsid w:val="00272A32"/>
    <w:rsid w:val="00966979"/>
    <w:rsid w:val="00A52D40"/>
    <w:rsid w:val="00A94D94"/>
    <w:rsid w:val="00E218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4BB23285B58A40678C2020F7AF8FE86E">
    <w:name w:val="4BB23285B58A40678C2020F7AF8FE86E"/>
    <w:rsid w:val="00A94D94"/>
  </w:style>
  <w:style w:type="paragraph" w:customStyle="1" w:styleId="B7469A74657B450FAA03CCD3B9C74DA6">
    <w:name w:val="B7469A74657B450FAA03CCD3B9C74DA6"/>
    <w:rsid w:val="00A94D94"/>
  </w:style>
  <w:style w:type="paragraph" w:customStyle="1" w:styleId="6B1CCDA508274E9BB4150626383CDAE4">
    <w:name w:val="6B1CCDA508274E9BB4150626383CDAE4"/>
    <w:rsid w:val="00A94D94"/>
  </w:style>
  <w:style w:type="paragraph" w:customStyle="1" w:styleId="9BE636A8BB6E4E5DA9E4957559164273">
    <w:name w:val="9BE636A8BB6E4E5DA9E4957559164273"/>
    <w:rsid w:val="00A94D94"/>
  </w:style>
  <w:style w:type="paragraph" w:customStyle="1" w:styleId="8EC32E176ADB43169F703813EB918A80">
    <w:name w:val="8EC32E176ADB43169F703813EB918A80"/>
    <w:rsid w:val="00A94D94"/>
  </w:style>
  <w:style w:type="paragraph" w:customStyle="1" w:styleId="DF49EF3121084E9CA87E5E136E3FF580">
    <w:name w:val="DF49EF3121084E9CA87E5E136E3FF580"/>
  </w:style>
  <w:style w:type="paragraph" w:customStyle="1" w:styleId="469D1586CC77401AB7441C3BC629EC6C">
    <w:name w:val="469D1586CC77401AB7441C3BC629EC6C"/>
  </w:style>
  <w:style w:type="paragraph" w:customStyle="1" w:styleId="108273D0CAA2454DB97D22171F1724CF">
    <w:name w:val="108273D0CAA2454DB97D22171F1724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234">
      <a:dk1>
        <a:srgbClr val="373545"/>
      </a:dk1>
      <a:lt1>
        <a:sysClr val="window" lastClr="FFFFFF"/>
      </a:lt1>
      <a:dk2>
        <a:srgbClr val="000000"/>
      </a:dk2>
      <a:lt2>
        <a:srgbClr val="CEDBE1"/>
      </a:lt2>
      <a:accent1>
        <a:srgbClr val="276E8B"/>
      </a:accent1>
      <a:accent2>
        <a:srgbClr val="398E98"/>
      </a:accent2>
      <a:accent3>
        <a:srgbClr val="75BD59"/>
      </a:accent3>
      <a:accent4>
        <a:srgbClr val="7A8C8E"/>
      </a:accent4>
      <a:accent5>
        <a:srgbClr val="84ACB6"/>
      </a:accent5>
      <a:accent6>
        <a:srgbClr val="1C6194"/>
      </a:accent6>
      <a:hlink>
        <a:srgbClr val="0000FF"/>
      </a:hlink>
      <a:folHlink>
        <a:srgbClr val="800080"/>
      </a:folHlink>
    </a:clrScheme>
    <a:fontScheme name="Custom 57">
      <a:majorFont>
        <a:latin typeface="Arial Black"/>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53E869FB-253B-4B9E-B905-72ADCD03F957}">
  <ds:schemaRefs>
    <ds:schemaRef ds:uri="http://schemas.microsoft.com/sharepoint/v3/contenttype/forms"/>
  </ds:schemaRefs>
</ds:datastoreItem>
</file>

<file path=customXml/itemProps2.xml><?xml version="1.0" encoding="utf-8"?>
<ds:datastoreItem xmlns:ds="http://schemas.openxmlformats.org/officeDocument/2006/customXml" ds:itemID="{3768EA38-F8F0-4D30-AEC5-6AAA6AEFE2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D38294-123F-4B9C-AB98-EBCB8664726D}">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Feuille de calcul de profil de service en ligne.dotx</Template>
  <TotalTime>0</TotalTime>
  <Pages>5</Pages>
  <Words>1329</Words>
  <Characters>7315</Characters>
  <Application>Microsoft Office Word</Application>
  <DocSecurity>0</DocSecurity>
  <Lines>60</Lines>
  <Paragraphs>17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2023-10-26T14:06:00Z</dcterms:created>
  <dcterms:modified xsi:type="dcterms:W3CDTF">2023-10-30T09:58:00Z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